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B4B" w:rsidRPr="00EE633D" w:rsidRDefault="004F6BCF" w:rsidP="00EE633D">
      <w:pPr>
        <w:pStyle w:val="10"/>
        <w:rPr>
          <w:rFonts w:ascii="Times New Roman" w:hAnsi="Times New Roman" w:cs="Times New Roman"/>
          <w:b/>
          <w:color w:val="auto"/>
          <w:sz w:val="24"/>
          <w:szCs w:val="24"/>
          <w:lang w:val="ru-RU" w:eastAsia="ru-RU"/>
        </w:rPr>
      </w:pPr>
      <w:r w:rsidRPr="00EE633D">
        <w:rPr>
          <w:rFonts w:ascii="Times New Roman" w:hAnsi="Times New Roman" w:cs="Times New Roman"/>
          <w:b/>
          <w:color w:val="auto"/>
          <w:sz w:val="24"/>
          <w:szCs w:val="24"/>
          <w:lang w:val="ru-RU" w:eastAsia="ru-RU"/>
        </w:rPr>
        <w:t>К вопросу 1.</w:t>
      </w:r>
      <w:r w:rsidR="00EE633D" w:rsidRPr="00EE633D">
        <w:rPr>
          <w:rFonts w:ascii="Times New Roman" w:hAnsi="Times New Roman" w:cs="Times New Roman"/>
          <w:b/>
          <w:color w:val="auto"/>
          <w:sz w:val="24"/>
          <w:szCs w:val="24"/>
          <w:lang w:val="ru-RU" w:eastAsia="ru-RU"/>
        </w:rPr>
        <w:t>2</w:t>
      </w:r>
      <w:r w:rsidRPr="00EE633D">
        <w:rPr>
          <w:rFonts w:ascii="Times New Roman" w:hAnsi="Times New Roman" w:cs="Times New Roman"/>
          <w:b/>
          <w:color w:val="auto"/>
          <w:sz w:val="24"/>
          <w:szCs w:val="24"/>
          <w:lang w:val="ru-RU" w:eastAsia="ru-RU"/>
        </w:rPr>
        <w:t>.</w:t>
      </w:r>
      <w:r w:rsidR="00EE633D" w:rsidRPr="00EE633D">
        <w:rPr>
          <w:rFonts w:ascii="Times New Roman" w:hAnsi="Times New Roman" w:cs="Times New Roman"/>
          <w:b/>
          <w:color w:val="auto"/>
          <w:sz w:val="24"/>
          <w:szCs w:val="24"/>
          <w:lang w:val="ru-RU" w:eastAsia="ru-RU"/>
        </w:rPr>
        <w:t xml:space="preserve"> </w:t>
      </w:r>
      <w:r w:rsidR="001C513A" w:rsidRPr="00EE633D">
        <w:rPr>
          <w:rFonts w:ascii="Times New Roman" w:hAnsi="Times New Roman" w:cs="Times New Roman"/>
          <w:b/>
          <w:color w:val="auto"/>
          <w:sz w:val="24"/>
          <w:szCs w:val="24"/>
          <w:lang w:val="ru-RU" w:eastAsia="ru-RU"/>
        </w:rPr>
        <w:t>Сравнительная характеристика социально-экономического положения городов Северо-Запада России (Архангельск, Вологда, Петрозаводск, Псков, Череповец) в период с 2011г.</w:t>
      </w:r>
    </w:p>
    <w:p w:rsidR="001C513A" w:rsidRDefault="001C513A" w:rsidP="005E5B4B">
      <w:pPr>
        <w:pStyle w:val="a3"/>
        <w:rPr>
          <w:szCs w:val="20"/>
          <w:lang w:eastAsia="ru-RU"/>
        </w:rPr>
      </w:pPr>
    </w:p>
    <w:p w:rsidR="00532D07" w:rsidRPr="00EE633D" w:rsidRDefault="005E5B4B" w:rsidP="005E5B4B">
      <w:pPr>
        <w:pStyle w:val="ae"/>
        <w:numPr>
          <w:ilvl w:val="0"/>
          <w:numId w:val="16"/>
        </w:numPr>
        <w:rPr>
          <w:szCs w:val="20"/>
          <w:lang w:eastAsia="ru-RU"/>
        </w:rPr>
      </w:pPr>
      <w:r w:rsidRPr="00EE633D">
        <w:rPr>
          <w:b/>
          <w:lang w:val="ru-RU"/>
        </w:rPr>
        <w:t>Д</w:t>
      </w:r>
      <w:r w:rsidR="001C513A" w:rsidRPr="00EE633D">
        <w:rPr>
          <w:b/>
          <w:lang w:val="ru-RU"/>
        </w:rPr>
        <w:t>емография</w:t>
      </w:r>
    </w:p>
    <w:p w:rsidR="00EE633D" w:rsidRPr="00EE633D" w:rsidRDefault="00EE633D" w:rsidP="00EE633D">
      <w:pPr>
        <w:pStyle w:val="ae"/>
        <w:rPr>
          <w:szCs w:val="20"/>
          <w:lang w:eastAsia="ru-RU"/>
        </w:rPr>
      </w:pPr>
    </w:p>
    <w:p w:rsidR="005E5B4B" w:rsidRPr="00EE633D" w:rsidRDefault="005E5B4B" w:rsidP="00EE633D">
      <w:pPr>
        <w:pStyle w:val="a3"/>
        <w:spacing w:line="240" w:lineRule="auto"/>
        <w:rPr>
          <w:sz w:val="22"/>
          <w:szCs w:val="22"/>
          <w:lang w:eastAsia="ru-RU"/>
        </w:rPr>
      </w:pPr>
      <w:r w:rsidRPr="00EE633D">
        <w:rPr>
          <w:sz w:val="22"/>
          <w:szCs w:val="22"/>
          <w:lang w:eastAsia="ru-RU"/>
        </w:rPr>
        <w:t xml:space="preserve">Демографическая ситуация в пяти исследуемых городах Северо-Западного федерального округа </w:t>
      </w:r>
      <w:r w:rsidR="001C513A" w:rsidRPr="00EE633D">
        <w:rPr>
          <w:sz w:val="22"/>
          <w:szCs w:val="22"/>
          <w:lang w:eastAsia="ru-RU"/>
        </w:rPr>
        <w:t xml:space="preserve">(Архангельск, Вологда, Петрозаводск, Псков, Череповец) </w:t>
      </w:r>
      <w:r w:rsidRPr="00EE633D">
        <w:rPr>
          <w:sz w:val="22"/>
          <w:szCs w:val="22"/>
          <w:lang w:eastAsia="ru-RU"/>
        </w:rPr>
        <w:t xml:space="preserve">во многом схожа, но в то же время имеет различия в отдельных аспектах. </w:t>
      </w:r>
      <w:r w:rsidR="001C513A" w:rsidRPr="00EE633D">
        <w:rPr>
          <w:sz w:val="22"/>
          <w:szCs w:val="22"/>
          <w:lang w:eastAsia="ru-RU"/>
        </w:rPr>
        <w:t xml:space="preserve">Прежде </w:t>
      </w:r>
      <w:proofErr w:type="gramStart"/>
      <w:r w:rsidR="001C513A" w:rsidRPr="00EE633D">
        <w:rPr>
          <w:sz w:val="22"/>
          <w:szCs w:val="22"/>
          <w:lang w:eastAsia="ru-RU"/>
        </w:rPr>
        <w:t>всего</w:t>
      </w:r>
      <w:proofErr w:type="gramEnd"/>
      <w:r w:rsidRPr="00EE633D">
        <w:rPr>
          <w:sz w:val="22"/>
          <w:szCs w:val="22"/>
          <w:lang w:eastAsia="ru-RU"/>
        </w:rPr>
        <w:t xml:space="preserve"> города отличаются по численности населения: самым большим по состоянию на 2021 г. является Архангельск (349,1 тыс. чел.), самым малым — Псков (209,1 тыс. чел.) Между ними располагаются Череповец, Вологда и Петрозаводск (309,4, 306,6 и 280,9 тыс. чел. соответственно, рисунок 1.1). </w:t>
      </w:r>
    </w:p>
    <w:p w:rsidR="005E5B4B" w:rsidRPr="00E6291D" w:rsidRDefault="005E5B4B" w:rsidP="005E5B4B">
      <w:pPr>
        <w:pStyle w:val="aa"/>
      </w:pPr>
      <w:r w:rsidRPr="00E6291D">
        <w:rPr>
          <w:noProof/>
          <w:lang w:eastAsia="ru-RU"/>
        </w:rPr>
        <w:drawing>
          <wp:inline distT="0" distB="0" distL="0" distR="0">
            <wp:extent cx="5956300" cy="1787525"/>
            <wp:effectExtent l="0" t="0" r="6350" b="317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E5B4B" w:rsidRPr="00EE633D" w:rsidRDefault="005E5B4B" w:rsidP="005E5B4B">
      <w:pPr>
        <w:pStyle w:val="a8"/>
        <w:rPr>
          <w:sz w:val="20"/>
          <w:szCs w:val="20"/>
        </w:rPr>
      </w:pPr>
      <w:r w:rsidRPr="00EE633D">
        <w:rPr>
          <w:sz w:val="20"/>
          <w:szCs w:val="20"/>
        </w:rPr>
        <w:t>Рисунок 1.1 — Численность населения в исследуемых городах в 2021 г., тыс. чел.</w:t>
      </w:r>
    </w:p>
    <w:p w:rsidR="005E5B4B" w:rsidRPr="00EE633D" w:rsidRDefault="005E5B4B" w:rsidP="00EE633D">
      <w:pPr>
        <w:pStyle w:val="a3"/>
        <w:spacing w:line="240" w:lineRule="auto"/>
        <w:rPr>
          <w:sz w:val="22"/>
          <w:szCs w:val="22"/>
        </w:rPr>
      </w:pPr>
      <w:r w:rsidRPr="00EE633D">
        <w:rPr>
          <w:sz w:val="22"/>
          <w:szCs w:val="22"/>
        </w:rPr>
        <w:t xml:space="preserve">Важной характеристикой города является динамика численности его населения. </w:t>
      </w:r>
      <w:r w:rsidRPr="00EE633D">
        <w:rPr>
          <w:sz w:val="22"/>
          <w:szCs w:val="22"/>
        </w:rPr>
        <w:br/>
        <w:t xml:space="preserve">В четырех </w:t>
      </w:r>
      <w:r w:rsidRPr="00EE633D">
        <w:rPr>
          <w:rFonts w:eastAsia="Calibri"/>
          <w:color w:val="000000" w:themeColor="text1"/>
          <w:sz w:val="22"/>
          <w:szCs w:val="22"/>
        </w:rPr>
        <w:t>рассматриваемых</w:t>
      </w:r>
      <w:r w:rsidRPr="00EE633D">
        <w:rPr>
          <w:sz w:val="22"/>
          <w:szCs w:val="22"/>
        </w:rPr>
        <w:t xml:space="preserve"> городах в период 2011–2021 гг. численность населения росла до 2016–2017 г., а затем стала снижаться (в пределах 0,1–0,9% в год). Единственное исключение представляет Петрозаводск, где численность населения постоянно увеличивалась в течение всего периода (рисунок 1.2). Результатом таких изменений стало увеличение численности к 2021 г. относительно 2011 г. в Вологде на 0,8%, Пскове на 2,5%, Петрозаводске на 5,9%. Отрицательная динамика численности за весь период наблюдается в Архангельске (-2%) и Череповце (-1,7%). </w:t>
      </w:r>
    </w:p>
    <w:p w:rsidR="005E5B4B" w:rsidRPr="00E6291D" w:rsidRDefault="005E5B4B" w:rsidP="005E5B4B">
      <w:pPr>
        <w:pStyle w:val="aa"/>
      </w:pPr>
      <w:r w:rsidRPr="00E6291D">
        <w:rPr>
          <w:noProof/>
          <w:lang w:eastAsia="ru-RU"/>
        </w:rPr>
        <w:drawing>
          <wp:inline distT="0" distB="0" distL="0" distR="0">
            <wp:extent cx="5940425" cy="2009140"/>
            <wp:effectExtent l="0" t="0" r="3175" b="1016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E5B4B" w:rsidRPr="00EE633D" w:rsidRDefault="005E5B4B" w:rsidP="005E5B4B">
      <w:pPr>
        <w:pStyle w:val="a8"/>
        <w:rPr>
          <w:sz w:val="20"/>
          <w:szCs w:val="20"/>
        </w:rPr>
      </w:pPr>
      <w:r w:rsidRPr="00EE633D">
        <w:rPr>
          <w:sz w:val="20"/>
          <w:szCs w:val="20"/>
        </w:rPr>
        <w:t>Рисунок 1.2 — Динамика численности населения городов, 2011–2021 гг., тыс. чел.</w:t>
      </w:r>
    </w:p>
    <w:p w:rsidR="005E5B4B" w:rsidRPr="00EE633D" w:rsidRDefault="005E5B4B" w:rsidP="00EE633D">
      <w:pPr>
        <w:pStyle w:val="a3"/>
        <w:spacing w:line="240" w:lineRule="auto"/>
        <w:rPr>
          <w:sz w:val="22"/>
          <w:szCs w:val="22"/>
        </w:rPr>
      </w:pPr>
      <w:r w:rsidRPr="00EE633D">
        <w:rPr>
          <w:rFonts w:eastAsia="Calibri"/>
          <w:color w:val="000000" w:themeColor="text1"/>
          <w:sz w:val="22"/>
          <w:szCs w:val="22"/>
        </w:rPr>
        <w:t>Совокупный</w:t>
      </w:r>
      <w:r w:rsidRPr="00EE633D">
        <w:rPr>
          <w:sz w:val="22"/>
          <w:szCs w:val="22"/>
        </w:rPr>
        <w:t xml:space="preserve"> прирост населения обеспечивается естественным и миграционным приростами. По показателям естественного прироста для всех городов кроме Вологды переломным стал 2016 г., начиная с которого наблюдается возрастание естественной убыли населения и устойчивая отрицательная динамика его численности (рисунок 1.3). В Вологде этот процесс начался с 2020 г., а до этого здесь был отмечен естественный прирост, в том числе с </w:t>
      </w:r>
      <w:r w:rsidRPr="00EE633D">
        <w:rPr>
          <w:sz w:val="22"/>
          <w:szCs w:val="22"/>
        </w:rPr>
        <w:lastRenderedPageBreak/>
        <w:t xml:space="preserve">максимальными для всей группы городов значениями коэффициента (4,8 чел. на 1 тыс. жителей в 2015 г. и 3,6 в 2016 г.). До 2016 г. в Череповце и Архангельске также наблюдался естественный прирост, но с более низкими значениями коэффициента, а в Пскове и </w:t>
      </w:r>
      <w:r w:rsidRPr="00EE633D">
        <w:rPr>
          <w:rFonts w:eastAsia="Calibri"/>
          <w:color w:val="000000" w:themeColor="text1"/>
          <w:sz w:val="22"/>
          <w:szCs w:val="22"/>
        </w:rPr>
        <w:t>Петрозаводске</w:t>
      </w:r>
      <w:r w:rsidRPr="00EE633D">
        <w:rPr>
          <w:sz w:val="22"/>
          <w:szCs w:val="22"/>
        </w:rPr>
        <w:t xml:space="preserve"> в течение всего периода преимущественно была естественная убыль населения: в Пскове естественный </w:t>
      </w:r>
      <w:proofErr w:type="gramStart"/>
      <w:r w:rsidRPr="00EE633D">
        <w:rPr>
          <w:sz w:val="22"/>
          <w:szCs w:val="22"/>
        </w:rPr>
        <w:t>прирос</w:t>
      </w:r>
      <w:proofErr w:type="gramEnd"/>
      <w:r w:rsidRPr="00EE633D">
        <w:rPr>
          <w:sz w:val="22"/>
          <w:szCs w:val="22"/>
        </w:rPr>
        <w:t xml:space="preserve"> наблюдался только один раз (2016 г.), в Петрозаводске — два раза (2015 г. и 2016 г.). Несмотря на указанные различия, к 2020 г. все города перешли к естественной убыли населения, коэффициенты которой существенно превысил значения 2011 г. </w:t>
      </w:r>
    </w:p>
    <w:p w:rsidR="005E5B4B" w:rsidRPr="00E6291D" w:rsidRDefault="005E5B4B" w:rsidP="005E5B4B">
      <w:pPr>
        <w:pStyle w:val="aa"/>
      </w:pPr>
      <w:r w:rsidRPr="00E6291D">
        <w:rPr>
          <w:noProof/>
          <w:lang w:eastAsia="ru-RU"/>
        </w:rPr>
        <w:drawing>
          <wp:inline distT="0" distB="0" distL="0" distR="0">
            <wp:extent cx="5486400" cy="2524125"/>
            <wp:effectExtent l="0" t="0" r="0"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E5B4B" w:rsidRPr="00EE633D" w:rsidRDefault="005E5B4B" w:rsidP="005E5B4B">
      <w:pPr>
        <w:pStyle w:val="a8"/>
        <w:rPr>
          <w:sz w:val="20"/>
          <w:szCs w:val="20"/>
        </w:rPr>
      </w:pPr>
      <w:r w:rsidRPr="00EE633D">
        <w:rPr>
          <w:sz w:val="20"/>
          <w:szCs w:val="20"/>
        </w:rPr>
        <w:t>Рисунок 1.3 — Естественный прирост/убыль населения, чел. на 1 тыс. жителей</w:t>
      </w:r>
    </w:p>
    <w:p w:rsidR="005E5B4B" w:rsidRPr="00EE633D" w:rsidRDefault="005E5B4B" w:rsidP="00EE633D">
      <w:pPr>
        <w:pStyle w:val="a3"/>
        <w:spacing w:line="240" w:lineRule="auto"/>
        <w:rPr>
          <w:sz w:val="22"/>
          <w:szCs w:val="22"/>
        </w:rPr>
      </w:pPr>
      <w:r w:rsidRPr="00EE633D">
        <w:rPr>
          <w:sz w:val="22"/>
          <w:szCs w:val="22"/>
        </w:rPr>
        <w:t xml:space="preserve">Ситуация с миграционным приростом укладывается отчасти в схожую картину: до 2016–2017 гг. во всех городах ежегодно за редкими исключениями фиксировалось положительное сальдо миграции, а затем в Вологде, Череповце и Архангельске началась миграционная убыль населения. Особую группу образуют Псков и Петрозаводск, где в течение всего рассматриваемого периода сальдо миграции оставалось положительным, хотя его значение несколько снизилось с 2017 г. относительно периода 2011–2016 гг. (рисунок 1.4). Таким образом, Псков и Петрозаводск можно отнести к миграционно привлекательным городам (средний коэффициент миграционного прироста за рассматриваемый период составил 54 и 75 чел. на 10 тыс. жителей соответственно), а Вологда, Череповец и Архангельск таковыми не являются (средний коэффициент миграционного прироста 1–2 чел. на 10 тыс. жителей). Именно миграционной </w:t>
      </w:r>
      <w:proofErr w:type="gramStart"/>
      <w:r w:rsidRPr="00EE633D">
        <w:rPr>
          <w:sz w:val="22"/>
          <w:szCs w:val="22"/>
        </w:rPr>
        <w:t>прирос</w:t>
      </w:r>
      <w:proofErr w:type="gramEnd"/>
      <w:r w:rsidRPr="00EE633D">
        <w:rPr>
          <w:sz w:val="22"/>
          <w:szCs w:val="22"/>
        </w:rPr>
        <w:t xml:space="preserve"> обеспечивает поддержание достигнутой численности населения в Пскове и ее рост в Петрозаводске в условиях фактически стабильной естественной убыли населения. </w:t>
      </w:r>
    </w:p>
    <w:p w:rsidR="005E5B4B" w:rsidRPr="00E6291D" w:rsidRDefault="005E5B4B" w:rsidP="005E5B4B">
      <w:pPr>
        <w:pStyle w:val="aa"/>
      </w:pPr>
      <w:r w:rsidRPr="00E6291D">
        <w:rPr>
          <w:noProof/>
          <w:lang w:eastAsia="ru-RU"/>
        </w:rPr>
        <w:drawing>
          <wp:inline distT="0" distB="0" distL="0" distR="0">
            <wp:extent cx="5486400" cy="24003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E5B4B" w:rsidRPr="00EE633D" w:rsidRDefault="005E5B4B" w:rsidP="005E5B4B">
      <w:pPr>
        <w:pStyle w:val="a8"/>
        <w:rPr>
          <w:sz w:val="20"/>
          <w:szCs w:val="20"/>
        </w:rPr>
      </w:pPr>
      <w:r w:rsidRPr="00EE633D">
        <w:rPr>
          <w:sz w:val="20"/>
          <w:szCs w:val="20"/>
        </w:rPr>
        <w:t>Рисунок 1.4 — Коэффициент миграционного прироста/убыли населения, чел. на 10 тыс. жителей</w:t>
      </w:r>
    </w:p>
    <w:p w:rsidR="005E5B4B" w:rsidRPr="00EE633D" w:rsidRDefault="005E5B4B" w:rsidP="00EE633D">
      <w:pPr>
        <w:pStyle w:val="a3"/>
        <w:spacing w:line="240" w:lineRule="auto"/>
        <w:rPr>
          <w:sz w:val="22"/>
          <w:szCs w:val="22"/>
        </w:rPr>
      </w:pPr>
      <w:r w:rsidRPr="00EE633D">
        <w:rPr>
          <w:sz w:val="22"/>
          <w:szCs w:val="22"/>
        </w:rPr>
        <w:lastRenderedPageBreak/>
        <w:t xml:space="preserve">Возрастная структура населения исследуемых городов в 2011 г. в относительном выражении имела близкие значения (моложе трудоспособного возраста — 15-17%; старше трудоспособного — 21–23%; трудоспособный возраст — 62-63%) и менялась достаточно синхронно </w:t>
      </w:r>
      <w:r w:rsidRPr="00EE633D">
        <w:rPr>
          <w:rFonts w:eastAsia="Calibri"/>
          <w:color w:val="000000" w:themeColor="text1"/>
          <w:sz w:val="22"/>
          <w:szCs w:val="22"/>
        </w:rPr>
        <w:t>следующим</w:t>
      </w:r>
      <w:r w:rsidRPr="00EE633D">
        <w:rPr>
          <w:sz w:val="22"/>
          <w:szCs w:val="22"/>
        </w:rPr>
        <w:t xml:space="preserve"> образом. Доля жителей моложе трудоспособного возраста увеличивалась с замедлением тренда с 2019–2020 гг. (за исключение Архангельска, где устойчивое снижение началось с 2018 г. и к 2021 г. оно достигло значения 16,7%, в остальных городах — зафиксировалось на уровне 18–20%). Наибольшее увеличение относительной численности данной возрастной группы было отмечено в Вологде (4,2 п. п.), наименьшее — в Архангельске (1,1 п. п.) (рисунок 1.5).</w:t>
      </w:r>
    </w:p>
    <w:p w:rsidR="005E5B4B" w:rsidRPr="00E6291D" w:rsidRDefault="005E5B4B" w:rsidP="005E5B4B">
      <w:pPr>
        <w:pStyle w:val="aa"/>
      </w:pPr>
      <w:r w:rsidRPr="00E6291D">
        <w:rPr>
          <w:noProof/>
          <w:lang w:eastAsia="ru-RU"/>
        </w:rPr>
        <w:drawing>
          <wp:inline distT="0" distB="0" distL="0" distR="0">
            <wp:extent cx="5848350" cy="2180590"/>
            <wp:effectExtent l="0" t="0" r="0" b="1016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E5B4B" w:rsidRPr="00EE633D" w:rsidRDefault="005E5B4B" w:rsidP="005E5B4B">
      <w:pPr>
        <w:pStyle w:val="a8"/>
        <w:rPr>
          <w:sz w:val="20"/>
          <w:szCs w:val="20"/>
        </w:rPr>
      </w:pPr>
      <w:r w:rsidRPr="00EE633D">
        <w:rPr>
          <w:sz w:val="20"/>
          <w:szCs w:val="20"/>
        </w:rPr>
        <w:t>Рисунок 1.5 — Динамика возрастной структуры: население моложе трудоспособного возраста, %</w:t>
      </w:r>
    </w:p>
    <w:p w:rsidR="005E5B4B" w:rsidRPr="00EE633D" w:rsidRDefault="005E5B4B" w:rsidP="00EE633D">
      <w:pPr>
        <w:pStyle w:val="a3"/>
        <w:spacing w:line="240" w:lineRule="auto"/>
        <w:rPr>
          <w:sz w:val="22"/>
          <w:szCs w:val="22"/>
        </w:rPr>
      </w:pPr>
      <w:r w:rsidRPr="00EE633D">
        <w:rPr>
          <w:sz w:val="22"/>
          <w:szCs w:val="22"/>
        </w:rPr>
        <w:t>Доля лиц старше трудоспособного возраста росла в период с 2011 г. по 2018 г. с дальнейшим снижением к 2021 г. в среднем на 1,8 п. п. в связи с повышением пенсионного возраста. В 2021 г. размер этой группы во всех городах составил 22–23%, т.е. примерно вернулся к уровню 2011 г. (рисунок 1.6).</w:t>
      </w:r>
    </w:p>
    <w:p w:rsidR="005E5B4B" w:rsidRPr="00E6291D" w:rsidRDefault="005E5B4B" w:rsidP="005E5B4B">
      <w:pPr>
        <w:pStyle w:val="aa"/>
      </w:pPr>
      <w:r w:rsidRPr="00E6291D">
        <w:rPr>
          <w:noProof/>
          <w:lang w:eastAsia="ru-RU"/>
        </w:rPr>
        <w:drawing>
          <wp:inline distT="0" distB="0" distL="0" distR="0">
            <wp:extent cx="5848709" cy="2656936"/>
            <wp:effectExtent l="0" t="0" r="0" b="10160"/>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E5B4B" w:rsidRDefault="005E5B4B" w:rsidP="005E5B4B">
      <w:pPr>
        <w:pStyle w:val="a8"/>
        <w:rPr>
          <w:sz w:val="20"/>
          <w:szCs w:val="20"/>
        </w:rPr>
      </w:pPr>
      <w:r w:rsidRPr="00EE633D">
        <w:rPr>
          <w:sz w:val="20"/>
          <w:szCs w:val="20"/>
        </w:rPr>
        <w:t>Рисунок 1.6 — Динамика возрастной структуры: население старше</w:t>
      </w:r>
      <w:r w:rsidRPr="00EE633D">
        <w:rPr>
          <w:rStyle w:val="a9"/>
          <w:sz w:val="20"/>
          <w:szCs w:val="20"/>
        </w:rPr>
        <w:t xml:space="preserve"> </w:t>
      </w:r>
      <w:r w:rsidRPr="00EE633D">
        <w:rPr>
          <w:sz w:val="20"/>
          <w:szCs w:val="20"/>
        </w:rPr>
        <w:t>трудоспособного возраста, %</w:t>
      </w:r>
    </w:p>
    <w:p w:rsidR="005E5B4B" w:rsidRPr="00E6291D" w:rsidRDefault="005E5B4B" w:rsidP="005E5B4B">
      <w:pPr>
        <w:spacing w:after="160" w:line="259" w:lineRule="auto"/>
        <w:jc w:val="left"/>
        <w:rPr>
          <w:rFonts w:eastAsia="Times New Roman" w:cs="Times New Roman"/>
          <w:color w:val="000000"/>
          <w:szCs w:val="24"/>
          <w:lang w:val="ru-RU" w:eastAsia="ar-SA" w:bidi="ar-SA"/>
        </w:rPr>
      </w:pPr>
    </w:p>
    <w:p w:rsidR="005E5B4B" w:rsidRPr="00EE633D" w:rsidRDefault="005E5B4B" w:rsidP="00EE633D">
      <w:pPr>
        <w:pStyle w:val="a3"/>
        <w:spacing w:line="240" w:lineRule="auto"/>
        <w:rPr>
          <w:sz w:val="22"/>
          <w:szCs w:val="22"/>
        </w:rPr>
      </w:pPr>
      <w:proofErr w:type="gramStart"/>
      <w:r w:rsidRPr="00EE633D">
        <w:rPr>
          <w:sz w:val="22"/>
          <w:szCs w:val="22"/>
        </w:rPr>
        <w:t xml:space="preserve">Доля трудоспособного населения сокращалась в период с 2011 г. по 2018 г., а затем стала </w:t>
      </w:r>
      <w:r w:rsidRPr="00EE633D">
        <w:rPr>
          <w:rFonts w:eastAsia="Calibri"/>
          <w:color w:val="000000" w:themeColor="text1"/>
          <w:sz w:val="22"/>
          <w:szCs w:val="22"/>
        </w:rPr>
        <w:t>увеличиваться</w:t>
      </w:r>
      <w:r w:rsidRPr="00EE633D">
        <w:rPr>
          <w:sz w:val="22"/>
          <w:szCs w:val="22"/>
        </w:rPr>
        <w:t xml:space="preserve"> в среднем на 1,7 п. п. к 2021 г., т.е. зеркально сокращению группы лиц старше трудоспособного возраста, и составила в 2021 г. 57–60 %. Наиболее существенно тренд на сокращение трудоспособного населения проявился в Вологде (-5,5 п. п.) и меньше, чем в остальных городах — в</w:t>
      </w:r>
      <w:proofErr w:type="gramEnd"/>
      <w:r w:rsidRPr="00EE633D">
        <w:rPr>
          <w:sz w:val="22"/>
          <w:szCs w:val="22"/>
        </w:rPr>
        <w:t xml:space="preserve"> </w:t>
      </w:r>
      <w:proofErr w:type="gramStart"/>
      <w:r w:rsidRPr="00EE633D">
        <w:rPr>
          <w:sz w:val="22"/>
          <w:szCs w:val="22"/>
        </w:rPr>
        <w:t>Архангельске</w:t>
      </w:r>
      <w:proofErr w:type="gramEnd"/>
      <w:r w:rsidRPr="00EE633D">
        <w:rPr>
          <w:sz w:val="22"/>
          <w:szCs w:val="22"/>
        </w:rPr>
        <w:t xml:space="preserve"> (-1,7 п. п.) (рисунок 1.7).</w:t>
      </w:r>
    </w:p>
    <w:p w:rsidR="005E5B4B" w:rsidRPr="00E6291D" w:rsidRDefault="005E5B4B" w:rsidP="005E5B4B">
      <w:pPr>
        <w:pStyle w:val="aa"/>
      </w:pPr>
      <w:r w:rsidRPr="00E6291D">
        <w:rPr>
          <w:noProof/>
          <w:lang w:eastAsia="ru-RU"/>
        </w:rPr>
        <w:lastRenderedPageBreak/>
        <w:drawing>
          <wp:inline distT="0" distB="0" distL="0" distR="0">
            <wp:extent cx="5848350" cy="1913890"/>
            <wp:effectExtent l="0" t="0" r="0" b="1016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E5B4B" w:rsidRPr="00E23A49" w:rsidRDefault="005E5B4B" w:rsidP="005E5B4B">
      <w:pPr>
        <w:pStyle w:val="a8"/>
        <w:rPr>
          <w:sz w:val="20"/>
          <w:szCs w:val="20"/>
        </w:rPr>
      </w:pPr>
      <w:r w:rsidRPr="00E23A49">
        <w:rPr>
          <w:sz w:val="20"/>
          <w:szCs w:val="20"/>
        </w:rPr>
        <w:t>Рисунок 1.7 — Динамика возрастной структуры: население трудоспособного возраста, %</w:t>
      </w:r>
    </w:p>
    <w:p w:rsidR="005E5B4B" w:rsidRPr="00E23A49" w:rsidRDefault="005E5B4B" w:rsidP="00E23A49">
      <w:pPr>
        <w:pStyle w:val="a3"/>
        <w:spacing w:line="240" w:lineRule="auto"/>
        <w:rPr>
          <w:sz w:val="22"/>
          <w:szCs w:val="22"/>
        </w:rPr>
      </w:pPr>
      <w:r w:rsidRPr="00E23A49">
        <w:rPr>
          <w:sz w:val="22"/>
          <w:szCs w:val="22"/>
        </w:rPr>
        <w:t>В целом тренды на снижение относительной численности населения в трудоспособном возрасте и на увеличение возрастных групп за его границами имели наиболее выраженное проявление в Вологде.</w:t>
      </w:r>
    </w:p>
    <w:p w:rsidR="005E5B4B" w:rsidRPr="00E23A49" w:rsidRDefault="005E5B4B" w:rsidP="00E23A49">
      <w:pPr>
        <w:pStyle w:val="a3"/>
        <w:spacing w:line="240" w:lineRule="auto"/>
        <w:rPr>
          <w:sz w:val="22"/>
          <w:szCs w:val="22"/>
        </w:rPr>
      </w:pPr>
      <w:proofErr w:type="gramStart"/>
      <w:r w:rsidRPr="00E23A49">
        <w:rPr>
          <w:sz w:val="22"/>
          <w:szCs w:val="22"/>
        </w:rPr>
        <w:t xml:space="preserve">Указанные изменения привели к увеличению демографической нагрузки на трудоспособное население в 2021 г. по сравнению с 2011 г.: в Вологде на 27%, Череповце на 20%, </w:t>
      </w:r>
      <w:r w:rsidRPr="00E23A49">
        <w:rPr>
          <w:rFonts w:eastAsia="Calibri"/>
          <w:color w:val="000000" w:themeColor="text1"/>
          <w:sz w:val="22"/>
          <w:szCs w:val="22"/>
        </w:rPr>
        <w:t>Пскове</w:t>
      </w:r>
      <w:r w:rsidRPr="00E23A49">
        <w:rPr>
          <w:sz w:val="22"/>
          <w:szCs w:val="22"/>
        </w:rPr>
        <w:t xml:space="preserve"> на 17%, Петрозаводске на 15%, Архангельске на 7%. В Череповце и Вологде этот показатель составил, соответственно, 736 и 748 чел. на 1 тыс. трудоспособного населения, что примерно соответствовало среднему по РФ (742 чел. на</w:t>
      </w:r>
      <w:proofErr w:type="gramEnd"/>
      <w:r w:rsidRPr="00E23A49">
        <w:rPr>
          <w:sz w:val="22"/>
          <w:szCs w:val="22"/>
        </w:rPr>
        <w:t xml:space="preserve"> </w:t>
      </w:r>
      <w:proofErr w:type="gramStart"/>
      <w:r w:rsidRPr="00E23A49">
        <w:rPr>
          <w:sz w:val="22"/>
          <w:szCs w:val="22"/>
        </w:rPr>
        <w:t xml:space="preserve">1 тыс. трудоспособных), в остальных городах коэффициент демографической нагрузки был ниже этого значения (рисунок 1.8). </w:t>
      </w:r>
      <w:proofErr w:type="gramEnd"/>
    </w:p>
    <w:p w:rsidR="005E5B4B" w:rsidRPr="00E6291D" w:rsidRDefault="005E5B4B" w:rsidP="005E5B4B">
      <w:pPr>
        <w:pStyle w:val="aa"/>
      </w:pPr>
      <w:r w:rsidRPr="00E6291D">
        <w:rPr>
          <w:noProof/>
          <w:lang w:eastAsia="ru-RU"/>
        </w:rPr>
        <w:drawing>
          <wp:inline distT="0" distB="0" distL="0" distR="0">
            <wp:extent cx="5848350" cy="2076450"/>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E5B4B" w:rsidRPr="00E23A49" w:rsidRDefault="005E5B4B" w:rsidP="005E5B4B">
      <w:pPr>
        <w:pStyle w:val="a8"/>
        <w:rPr>
          <w:sz w:val="20"/>
          <w:szCs w:val="20"/>
        </w:rPr>
      </w:pPr>
      <w:r w:rsidRPr="00E23A49">
        <w:rPr>
          <w:sz w:val="20"/>
          <w:szCs w:val="20"/>
        </w:rPr>
        <w:t>Рисунок 1.8 — Динамика коэффициента демографической нагрузки на трудоспособное население, чел. на 1 тыс. жителей трудоспособного возраста</w:t>
      </w:r>
    </w:p>
    <w:p w:rsidR="002D0BC0" w:rsidRPr="00E23A49" w:rsidRDefault="001C513A" w:rsidP="00E23A49">
      <w:pPr>
        <w:pStyle w:val="ae"/>
        <w:numPr>
          <w:ilvl w:val="0"/>
          <w:numId w:val="16"/>
        </w:numPr>
        <w:rPr>
          <w:b/>
          <w:sz w:val="22"/>
          <w:szCs w:val="22"/>
          <w:lang w:val="ru-RU"/>
        </w:rPr>
      </w:pPr>
      <w:r w:rsidRPr="00E23A49">
        <w:rPr>
          <w:b/>
          <w:sz w:val="22"/>
          <w:szCs w:val="22"/>
          <w:lang w:val="ru-RU"/>
        </w:rPr>
        <w:t>Экономика и инвестиции</w:t>
      </w:r>
    </w:p>
    <w:p w:rsidR="001C513A" w:rsidRPr="00E23A49" w:rsidRDefault="001C513A" w:rsidP="00E23A49">
      <w:pPr>
        <w:ind w:firstLine="709"/>
        <w:rPr>
          <w:rFonts w:cs="Times New Roman"/>
          <w:sz w:val="22"/>
          <w:lang w:val="ru-RU"/>
        </w:rPr>
      </w:pPr>
    </w:p>
    <w:p w:rsidR="005E5B4B" w:rsidRPr="00E23A49" w:rsidRDefault="005E5B4B" w:rsidP="00E23A49">
      <w:pPr>
        <w:ind w:firstLine="709"/>
        <w:rPr>
          <w:rFonts w:cs="Times New Roman"/>
          <w:sz w:val="22"/>
          <w:lang w:val="ru-RU"/>
        </w:rPr>
      </w:pPr>
      <w:r w:rsidRPr="00E23A49">
        <w:rPr>
          <w:rFonts w:cs="Times New Roman"/>
          <w:sz w:val="22"/>
          <w:lang w:val="ru-RU"/>
        </w:rPr>
        <w:t>Сопоставление городов целесообразно провести по параметрам структуры экономики, вкладу и роли в экономическом развитии своих регионов, по уровню промышленного развития, привлечению и использованию инвестиций и развитости потребительского рынка.</w:t>
      </w:r>
    </w:p>
    <w:p w:rsidR="005E5B4B" w:rsidRPr="00E23A49" w:rsidRDefault="005E5B4B" w:rsidP="00E23A49">
      <w:pPr>
        <w:ind w:firstLine="709"/>
        <w:rPr>
          <w:rFonts w:eastAsia="Times New Roman" w:cs="Times New Roman"/>
          <w:color w:val="000000"/>
          <w:sz w:val="22"/>
          <w:lang w:val="ru-RU" w:eastAsia="ru-RU"/>
        </w:rPr>
      </w:pPr>
      <w:r w:rsidRPr="00E23A49">
        <w:rPr>
          <w:rFonts w:eastAsia="Times New Roman" w:cs="Times New Roman"/>
          <w:color w:val="000000"/>
          <w:sz w:val="22"/>
          <w:lang w:val="ru-RU" w:eastAsia="ru-RU"/>
        </w:rPr>
        <w:t xml:space="preserve">Рассмотрение структуры экономики городов позволило сделать вывод о ее высокой степени диверсификации. Во всех городах наблюдаются быстрые темпы развития сектора услуг. В то же время, сохраняется выполнение производственных функций. Исключением является </w:t>
      </w:r>
      <w:proofErr w:type="gramStart"/>
      <w:r w:rsidRPr="00E23A49">
        <w:rPr>
          <w:rFonts w:eastAsia="Times New Roman" w:cs="Times New Roman"/>
          <w:color w:val="000000"/>
          <w:sz w:val="22"/>
          <w:lang w:val="ru-RU" w:eastAsia="ru-RU"/>
        </w:rPr>
        <w:t>г</w:t>
      </w:r>
      <w:proofErr w:type="gramEnd"/>
      <w:r w:rsidRPr="00E23A49">
        <w:rPr>
          <w:rFonts w:eastAsia="Times New Roman" w:cs="Times New Roman"/>
          <w:color w:val="000000"/>
          <w:sz w:val="22"/>
          <w:lang w:val="ru-RU" w:eastAsia="ru-RU"/>
        </w:rPr>
        <w:t>. Череповец, в экономической структуре которого наблюдается сильнейшее доминирование одной отрасли — металлургии. Город имеет очень сильную зависимость от деятельности градообразующего предприятия ПАО «Северсталь». Решением Минэкономразвития России Череповец включен в перечень монопрофильных городов, с наиболее сложным социально-экономическим положением.</w:t>
      </w:r>
    </w:p>
    <w:p w:rsidR="005E5B4B" w:rsidRPr="00E23A49" w:rsidRDefault="005E5B4B" w:rsidP="00E23A49">
      <w:pPr>
        <w:ind w:firstLine="709"/>
        <w:rPr>
          <w:rFonts w:eastAsia="Times New Roman" w:cs="Times New Roman"/>
          <w:color w:val="000000"/>
          <w:sz w:val="22"/>
          <w:lang w:val="ru-RU" w:eastAsia="ru-RU"/>
        </w:rPr>
      </w:pPr>
      <w:r w:rsidRPr="00E23A49">
        <w:rPr>
          <w:rFonts w:eastAsia="Times New Roman" w:cs="Times New Roman"/>
          <w:color w:val="000000"/>
          <w:sz w:val="22"/>
          <w:lang w:val="ru-RU" w:eastAsia="ru-RU"/>
        </w:rPr>
        <w:t xml:space="preserve">Все города за исключением Череповца являются административными центрами своих регионов. В связи с этим заметную роль в их экономической структуре играет сектор </w:t>
      </w:r>
      <w:r w:rsidRPr="00E23A49">
        <w:rPr>
          <w:rFonts w:eastAsia="Times New Roman" w:cs="Times New Roman"/>
          <w:color w:val="000000"/>
          <w:sz w:val="22"/>
          <w:lang w:val="ru-RU" w:eastAsia="ru-RU"/>
        </w:rPr>
        <w:lastRenderedPageBreak/>
        <w:t xml:space="preserve">государственного и муниципального управления. В Петрозаводске и Пскове </w:t>
      </w:r>
      <w:r w:rsidR="002A7653" w:rsidRPr="00E23A49">
        <w:rPr>
          <w:rFonts w:eastAsia="Times New Roman" w:cs="Times New Roman"/>
          <w:color w:val="000000"/>
          <w:sz w:val="22"/>
          <w:lang w:val="ru-RU" w:eastAsia="ru-RU"/>
        </w:rPr>
        <w:t>важн</w:t>
      </w:r>
      <w:r w:rsidRPr="00E23A49">
        <w:rPr>
          <w:rFonts w:eastAsia="Times New Roman" w:cs="Times New Roman"/>
          <w:color w:val="000000"/>
          <w:sz w:val="22"/>
          <w:lang w:val="ru-RU" w:eastAsia="ru-RU"/>
        </w:rPr>
        <w:t xml:space="preserve">ую роль играют </w:t>
      </w:r>
      <w:r w:rsidR="002A7653" w:rsidRPr="00E23A49">
        <w:rPr>
          <w:rFonts w:eastAsia="Times New Roman" w:cs="Times New Roman"/>
          <w:color w:val="000000"/>
          <w:sz w:val="22"/>
          <w:lang w:val="ru-RU" w:eastAsia="ru-RU"/>
        </w:rPr>
        <w:t xml:space="preserve">также </w:t>
      </w:r>
      <w:r w:rsidRPr="00E23A49">
        <w:rPr>
          <w:rFonts w:eastAsia="Times New Roman" w:cs="Times New Roman"/>
          <w:color w:val="000000"/>
          <w:sz w:val="22"/>
          <w:lang w:val="ru-RU" w:eastAsia="ru-RU"/>
        </w:rPr>
        <w:t>сферы туризма и культуры.</w:t>
      </w:r>
    </w:p>
    <w:p w:rsidR="005E5B4B" w:rsidRPr="00E23A49" w:rsidRDefault="005E5B4B" w:rsidP="00E23A49">
      <w:pPr>
        <w:ind w:firstLine="709"/>
        <w:rPr>
          <w:rFonts w:eastAsia="Times New Roman" w:cs="Times New Roman"/>
          <w:color w:val="000000"/>
          <w:sz w:val="22"/>
          <w:lang w:val="ru-RU" w:eastAsia="ru-RU"/>
        </w:rPr>
      </w:pPr>
      <w:r w:rsidRPr="00E23A49">
        <w:rPr>
          <w:rFonts w:eastAsia="Times New Roman" w:cs="Times New Roman"/>
          <w:color w:val="000000"/>
          <w:sz w:val="22"/>
          <w:lang w:val="ru-RU" w:eastAsia="ru-RU"/>
        </w:rPr>
        <w:t xml:space="preserve">По роли и вкладу в экономическое развитие региона выделяется Петрозаводск, доля которого в формировании большинства основных экономических показателей превышает 50%. Череповец вносит определяющий вклад в развитие производственного сектора Вологодской области. Несколько меньшую роль в своих регионах выполняют Архангельск и Вологда (без учета вклада в развитие промышленности). Наименьшим значением отличается Псков, вклад которого в формирование большинства основных экономических показателей составляет менее 50%. </w:t>
      </w:r>
    </w:p>
    <w:p w:rsidR="005E5B4B" w:rsidRPr="00E23A49" w:rsidRDefault="005E5B4B" w:rsidP="00E23A49">
      <w:pPr>
        <w:ind w:firstLine="709"/>
        <w:rPr>
          <w:rFonts w:eastAsia="Times New Roman" w:cs="Times New Roman"/>
          <w:color w:val="000000"/>
          <w:sz w:val="22"/>
          <w:lang w:val="ru-RU" w:eastAsia="ru-RU"/>
        </w:rPr>
      </w:pPr>
      <w:r w:rsidRPr="00E23A49">
        <w:rPr>
          <w:rFonts w:eastAsia="Times New Roman" w:cs="Times New Roman"/>
          <w:color w:val="000000"/>
          <w:sz w:val="22"/>
          <w:lang w:val="ru-RU" w:eastAsia="ru-RU"/>
        </w:rPr>
        <w:t>В двух регионах сложились конкурирующие тандемы городов, ведущих борьбу за привлечение наиболее ценных ресурсов городского развития. В Вологодской области — это Вологда и Череповец, в Псковской области — Псков и Великие Луки. При этом</w:t>
      </w:r>
      <w:proofErr w:type="gramStart"/>
      <w:r w:rsidRPr="00E23A49">
        <w:rPr>
          <w:rFonts w:eastAsia="Times New Roman" w:cs="Times New Roman"/>
          <w:color w:val="000000"/>
          <w:sz w:val="22"/>
          <w:lang w:val="ru-RU" w:eastAsia="ru-RU"/>
        </w:rPr>
        <w:t>,</w:t>
      </w:r>
      <w:proofErr w:type="gramEnd"/>
      <w:r w:rsidRPr="00E23A49">
        <w:rPr>
          <w:rFonts w:eastAsia="Times New Roman" w:cs="Times New Roman"/>
          <w:color w:val="000000"/>
          <w:sz w:val="22"/>
          <w:lang w:val="ru-RU" w:eastAsia="ru-RU"/>
        </w:rPr>
        <w:t xml:space="preserve"> вторые города регионов (Череповец и Великие Луки) в существенной степени опережают административные центры по показателям производственной деятельности.  </w:t>
      </w:r>
    </w:p>
    <w:p w:rsidR="005E5B4B" w:rsidRPr="00E23A49" w:rsidRDefault="005E5B4B" w:rsidP="00E23A49">
      <w:pPr>
        <w:ind w:firstLine="709"/>
        <w:rPr>
          <w:rFonts w:eastAsia="Times New Roman" w:cs="Times New Roman"/>
          <w:color w:val="000000"/>
          <w:sz w:val="22"/>
          <w:lang w:val="ru-RU" w:eastAsia="ru-RU"/>
        </w:rPr>
      </w:pPr>
      <w:r w:rsidRPr="00E23A49">
        <w:rPr>
          <w:rFonts w:eastAsia="Times New Roman" w:cs="Times New Roman"/>
          <w:color w:val="000000"/>
          <w:sz w:val="22"/>
          <w:lang w:val="ru-RU" w:eastAsia="ru-RU"/>
        </w:rPr>
        <w:t>По показателям промышленной деятельности безусловным лидером является Череповец, опережающий другие города в десятки раз (рисунок 2.</w:t>
      </w:r>
      <w:r w:rsidR="00532D07" w:rsidRPr="00E23A49">
        <w:rPr>
          <w:rFonts w:eastAsia="Times New Roman" w:cs="Times New Roman"/>
          <w:color w:val="000000"/>
          <w:sz w:val="22"/>
          <w:lang w:val="ru-RU" w:eastAsia="ru-RU"/>
        </w:rPr>
        <w:t>1</w:t>
      </w:r>
      <w:r w:rsidRPr="00E23A49">
        <w:rPr>
          <w:rFonts w:eastAsia="Times New Roman" w:cs="Times New Roman"/>
          <w:color w:val="000000"/>
          <w:sz w:val="22"/>
          <w:lang w:val="ru-RU" w:eastAsia="ru-RU"/>
        </w:rPr>
        <w:t>).</w:t>
      </w:r>
    </w:p>
    <w:p w:rsidR="005E5B4B" w:rsidRPr="00E6291D" w:rsidRDefault="005E5B4B" w:rsidP="005E5B4B">
      <w:pPr>
        <w:spacing w:after="160" w:line="259" w:lineRule="auto"/>
        <w:jc w:val="left"/>
        <w:rPr>
          <w:rFonts w:eastAsia="Times New Roman" w:cs="Times New Roman"/>
          <w:color w:val="000000"/>
          <w:szCs w:val="20"/>
          <w:lang w:val="ru-RU" w:eastAsia="ru-RU"/>
        </w:rPr>
      </w:pPr>
    </w:p>
    <w:p w:rsidR="005E5B4B" w:rsidRPr="00E6291D" w:rsidRDefault="005E5B4B" w:rsidP="005E5B4B">
      <w:pPr>
        <w:pStyle w:val="aa"/>
      </w:pPr>
      <w:r w:rsidRPr="00E6291D">
        <w:rPr>
          <w:noProof/>
          <w:lang w:eastAsia="ru-RU"/>
        </w:rPr>
        <w:drawing>
          <wp:inline distT="0" distB="0" distL="0" distR="0">
            <wp:extent cx="5965190" cy="1778000"/>
            <wp:effectExtent l="0" t="0" r="0" b="0"/>
            <wp:docPr id="1680644456" name="Диаграмма 1">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4AFEBC27-C90A-93DA-F486-9CE55CEE83F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E5B4B" w:rsidRPr="00E23A49" w:rsidRDefault="005E5B4B" w:rsidP="005E5B4B">
      <w:pPr>
        <w:pStyle w:val="a8"/>
        <w:rPr>
          <w:sz w:val="20"/>
          <w:szCs w:val="20"/>
        </w:rPr>
      </w:pPr>
      <w:r w:rsidRPr="00E23A49">
        <w:rPr>
          <w:sz w:val="20"/>
          <w:szCs w:val="20"/>
        </w:rPr>
        <w:t>Рисунок 2.</w:t>
      </w:r>
      <w:r w:rsidR="00532D07" w:rsidRPr="00E23A49">
        <w:rPr>
          <w:sz w:val="20"/>
          <w:szCs w:val="20"/>
        </w:rPr>
        <w:t>1</w:t>
      </w:r>
      <w:r w:rsidRPr="00E23A49">
        <w:rPr>
          <w:sz w:val="20"/>
          <w:szCs w:val="20"/>
        </w:rPr>
        <w:t xml:space="preserve"> — Объем отгруженной промышленной продукции в городах в 2021г., </w:t>
      </w:r>
      <w:proofErr w:type="gramStart"/>
      <w:r w:rsidRPr="00E23A49">
        <w:rPr>
          <w:sz w:val="20"/>
          <w:szCs w:val="20"/>
        </w:rPr>
        <w:t>млрд</w:t>
      </w:r>
      <w:proofErr w:type="gramEnd"/>
      <w:r w:rsidRPr="00E23A49">
        <w:rPr>
          <w:sz w:val="20"/>
          <w:szCs w:val="20"/>
        </w:rPr>
        <w:t xml:space="preserve"> руб.</w:t>
      </w:r>
    </w:p>
    <w:p w:rsidR="005E5B4B" w:rsidRPr="00E23A49" w:rsidRDefault="005E5B4B" w:rsidP="00E23A49">
      <w:pPr>
        <w:spacing w:before="240"/>
        <w:ind w:firstLine="709"/>
        <w:rPr>
          <w:rFonts w:cs="Times New Roman"/>
          <w:sz w:val="22"/>
          <w:lang w:val="ru-RU"/>
        </w:rPr>
      </w:pPr>
      <w:r w:rsidRPr="00E23A49">
        <w:rPr>
          <w:rFonts w:cs="Times New Roman"/>
          <w:sz w:val="22"/>
          <w:lang w:val="ru-RU"/>
        </w:rPr>
        <w:t>По привлечению и использованию инвестиций с большим отрывом лидирует Череповец, на последнем месте — Псков. Череповец опережает Псков в 8 раз. Помимо Пскова неблагоприятная ситуация с привлечением инвестиций наблюдается в Петрозаводске. Показатели Архангельска и Вологды находятся примерно на одном уровне (рисунок 2.</w:t>
      </w:r>
      <w:r w:rsidR="00532D07" w:rsidRPr="00E23A49">
        <w:rPr>
          <w:rFonts w:cs="Times New Roman"/>
          <w:sz w:val="22"/>
          <w:lang w:val="ru-RU"/>
        </w:rPr>
        <w:t>2</w:t>
      </w:r>
      <w:r w:rsidRPr="00E23A49">
        <w:rPr>
          <w:rFonts w:cs="Times New Roman"/>
          <w:sz w:val="22"/>
          <w:lang w:val="ru-RU"/>
        </w:rPr>
        <w:t>). Во всех городах за исключением Череповца около трети всех инвестиций формируются за счет бюджетных средств. Самая большая доля бюджетных инвестиций в 2021</w:t>
      </w:r>
      <w:r w:rsidRPr="00E23A49">
        <w:rPr>
          <w:rFonts w:cs="Times New Roman"/>
          <w:sz w:val="22"/>
        </w:rPr>
        <w:t> </w:t>
      </w:r>
      <w:r w:rsidRPr="00E23A49">
        <w:rPr>
          <w:rFonts w:cs="Times New Roman"/>
          <w:sz w:val="22"/>
          <w:lang w:val="ru-RU"/>
        </w:rPr>
        <w:t>г. наблюдалась в Петрозаводске — 39%, самая незначительная в Череповце — 4,9%.</w:t>
      </w:r>
    </w:p>
    <w:p w:rsidR="005E5B4B" w:rsidRPr="00E6291D" w:rsidRDefault="005E5B4B" w:rsidP="005E5B4B">
      <w:pPr>
        <w:spacing w:before="240" w:line="360" w:lineRule="auto"/>
        <w:rPr>
          <w:rFonts w:cs="Times New Roman"/>
          <w:szCs w:val="24"/>
        </w:rPr>
      </w:pPr>
      <w:r w:rsidRPr="00E6291D">
        <w:rPr>
          <w:noProof/>
          <w:lang w:val="ru-RU" w:eastAsia="ru-RU" w:bidi="ar-SA"/>
        </w:rPr>
        <w:drawing>
          <wp:inline distT="0" distB="0" distL="0" distR="0">
            <wp:extent cx="5864225" cy="1628140"/>
            <wp:effectExtent l="0" t="0" r="3175" b="0"/>
            <wp:docPr id="429206471" name="Диаграмма 1">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26288BA8-E693-8478-C68A-D4CC0E1AC48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E5B4B" w:rsidRPr="00E6291D" w:rsidRDefault="005E5B4B" w:rsidP="00E23A49">
      <w:pPr>
        <w:pStyle w:val="a8"/>
      </w:pPr>
      <w:r w:rsidRPr="00E23A49">
        <w:rPr>
          <w:sz w:val="20"/>
          <w:szCs w:val="20"/>
        </w:rPr>
        <w:t>Рисунок 2.</w:t>
      </w:r>
      <w:r w:rsidR="00532D07" w:rsidRPr="00E23A49">
        <w:rPr>
          <w:sz w:val="20"/>
          <w:szCs w:val="20"/>
        </w:rPr>
        <w:t>2</w:t>
      </w:r>
      <w:r w:rsidRPr="00E23A49">
        <w:rPr>
          <w:sz w:val="20"/>
          <w:szCs w:val="20"/>
        </w:rPr>
        <w:t xml:space="preserve"> — Объем инвестиций в основной капитал в городах в 2021г., </w:t>
      </w:r>
      <w:proofErr w:type="gramStart"/>
      <w:r w:rsidRPr="00E23A49">
        <w:rPr>
          <w:sz w:val="20"/>
          <w:szCs w:val="20"/>
        </w:rPr>
        <w:t>млрд</w:t>
      </w:r>
      <w:proofErr w:type="gramEnd"/>
      <w:r w:rsidRPr="00E23A49">
        <w:rPr>
          <w:sz w:val="20"/>
          <w:szCs w:val="20"/>
        </w:rPr>
        <w:t xml:space="preserve"> руб</w:t>
      </w:r>
      <w:r w:rsidR="00E23A49">
        <w:rPr>
          <w:sz w:val="20"/>
          <w:szCs w:val="20"/>
        </w:rPr>
        <w:t xml:space="preserve">. </w:t>
      </w:r>
      <w:r w:rsidR="00E23A49">
        <w:t xml:space="preserve"> </w:t>
      </w:r>
    </w:p>
    <w:p w:rsidR="005E5B4B" w:rsidRPr="00E23A49" w:rsidRDefault="005E5B4B" w:rsidP="00E23A49">
      <w:pPr>
        <w:spacing w:before="240"/>
        <w:ind w:firstLine="709"/>
        <w:rPr>
          <w:rFonts w:cs="Times New Roman"/>
          <w:sz w:val="22"/>
          <w:lang w:val="ru-RU"/>
        </w:rPr>
      </w:pPr>
      <w:r w:rsidRPr="00E23A49">
        <w:rPr>
          <w:rFonts w:cs="Times New Roman"/>
          <w:sz w:val="22"/>
          <w:lang w:val="ru-RU"/>
        </w:rPr>
        <w:t>Наиболее высоким уровнем развития потребительского рынка отличаются Архангельск, Петрозаводск и Вологда.  В Пскове и Череповце положение дел в этой сфере н</w:t>
      </w:r>
      <w:r w:rsidR="002A7653" w:rsidRPr="00E23A49">
        <w:rPr>
          <w:rFonts w:cs="Times New Roman"/>
          <w:sz w:val="22"/>
          <w:lang w:val="ru-RU"/>
        </w:rPr>
        <w:t>а</w:t>
      </w:r>
      <w:r w:rsidRPr="00E23A49">
        <w:rPr>
          <w:rFonts w:cs="Times New Roman"/>
          <w:sz w:val="22"/>
          <w:lang w:val="ru-RU"/>
        </w:rPr>
        <w:t xml:space="preserve"> </w:t>
      </w:r>
      <w:r w:rsidR="002A7653" w:rsidRPr="00E23A49">
        <w:rPr>
          <w:rFonts w:cs="Times New Roman"/>
          <w:sz w:val="22"/>
          <w:lang w:val="ru-RU"/>
        </w:rPr>
        <w:t>более низком</w:t>
      </w:r>
      <w:r w:rsidRPr="00E23A49">
        <w:rPr>
          <w:rFonts w:cs="Times New Roman"/>
          <w:sz w:val="22"/>
          <w:lang w:val="ru-RU"/>
        </w:rPr>
        <w:t xml:space="preserve"> уровне развития. Сравнение городов по показателю розничного товарооборота приводится на рисунке 2.</w:t>
      </w:r>
      <w:r w:rsidR="00532D07" w:rsidRPr="00E23A49">
        <w:rPr>
          <w:rFonts w:cs="Times New Roman"/>
          <w:sz w:val="22"/>
          <w:lang w:val="ru-RU"/>
        </w:rPr>
        <w:t>3</w:t>
      </w:r>
      <w:r w:rsidRPr="00E23A49">
        <w:rPr>
          <w:rFonts w:cs="Times New Roman"/>
          <w:sz w:val="22"/>
          <w:lang w:val="ru-RU"/>
        </w:rPr>
        <w:t>.</w:t>
      </w:r>
    </w:p>
    <w:p w:rsidR="005E5B4B" w:rsidRPr="00E6291D" w:rsidRDefault="005E5B4B" w:rsidP="005E5B4B">
      <w:pPr>
        <w:spacing w:before="240" w:line="360" w:lineRule="auto"/>
        <w:rPr>
          <w:rFonts w:cs="Times New Roman"/>
          <w:szCs w:val="24"/>
          <w:lang w:val="ru-RU"/>
        </w:rPr>
      </w:pPr>
      <w:r w:rsidRPr="00E6291D">
        <w:rPr>
          <w:noProof/>
          <w:lang w:val="ru-RU" w:eastAsia="ru-RU" w:bidi="ar-SA"/>
        </w:rPr>
        <w:lastRenderedPageBreak/>
        <w:drawing>
          <wp:inline distT="0" distB="0" distL="0" distR="0">
            <wp:extent cx="5807710" cy="1856105"/>
            <wp:effectExtent l="0" t="0" r="2540" b="0"/>
            <wp:docPr id="131317607" name="Диаграмма 1">
              <a:extLst xmlns:a="http://schemas.openxmlformats.org/drawingml/2006/main">
                <a:ext uri="{FF2B5EF4-FFF2-40B4-BE49-F238E27FC236}">
                  <a16:creationI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19C13F3C-5A0C-81F5-B294-2850B7DA7B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E6291D">
        <w:rPr>
          <w:rFonts w:cs="Times New Roman"/>
          <w:szCs w:val="24"/>
          <w:lang w:val="ru-RU"/>
        </w:rPr>
        <w:t xml:space="preserve"> </w:t>
      </w:r>
    </w:p>
    <w:p w:rsidR="005E5B4B" w:rsidRPr="00E23A49" w:rsidRDefault="005E5B4B" w:rsidP="005E5B4B">
      <w:pPr>
        <w:pStyle w:val="a8"/>
        <w:rPr>
          <w:sz w:val="20"/>
          <w:szCs w:val="20"/>
        </w:rPr>
      </w:pPr>
      <w:r w:rsidRPr="00E23A49">
        <w:rPr>
          <w:sz w:val="20"/>
          <w:szCs w:val="20"/>
        </w:rPr>
        <w:t>Рисунок 2.</w:t>
      </w:r>
      <w:r w:rsidR="00532D07" w:rsidRPr="00E23A49">
        <w:rPr>
          <w:sz w:val="20"/>
          <w:szCs w:val="20"/>
        </w:rPr>
        <w:t>3</w:t>
      </w:r>
      <w:r w:rsidRPr="00E23A49">
        <w:rPr>
          <w:sz w:val="20"/>
          <w:szCs w:val="20"/>
        </w:rPr>
        <w:t xml:space="preserve"> — Оборот розничной торговли в городах в 2021г., </w:t>
      </w:r>
      <w:proofErr w:type="gramStart"/>
      <w:r w:rsidRPr="00E23A49">
        <w:rPr>
          <w:sz w:val="20"/>
          <w:szCs w:val="20"/>
        </w:rPr>
        <w:t>млрд</w:t>
      </w:r>
      <w:proofErr w:type="gramEnd"/>
      <w:r w:rsidRPr="00E23A49">
        <w:rPr>
          <w:sz w:val="20"/>
          <w:szCs w:val="20"/>
        </w:rPr>
        <w:t xml:space="preserve"> руб.</w:t>
      </w:r>
    </w:p>
    <w:p w:rsidR="005E5B4B" w:rsidRPr="00E23A49" w:rsidRDefault="005E5B4B" w:rsidP="00E23A49">
      <w:pPr>
        <w:spacing w:before="240"/>
        <w:ind w:firstLine="709"/>
        <w:rPr>
          <w:rFonts w:cs="Times New Roman"/>
          <w:sz w:val="22"/>
          <w:lang w:val="ru-RU"/>
        </w:rPr>
      </w:pPr>
      <w:r w:rsidRPr="00E23A49">
        <w:rPr>
          <w:rFonts w:cs="Times New Roman"/>
          <w:sz w:val="22"/>
          <w:lang w:val="ru-RU"/>
        </w:rPr>
        <w:t xml:space="preserve">В Череповце параметры развития потребительского рынка слабо коррелируют с уровнем доходов населения, а в Пскове — с деятельностью в сфере въездного туризма. Псков отличается самым низким уровнем оплаты труда (42,8 тыс. руб. в 2021 г.), однако в </w:t>
      </w:r>
      <w:r w:rsidR="002A7653" w:rsidRPr="00E23A49">
        <w:rPr>
          <w:rFonts w:cs="Times New Roman"/>
          <w:sz w:val="22"/>
          <w:lang w:val="ru-RU"/>
        </w:rPr>
        <w:t>теории</w:t>
      </w:r>
      <w:r w:rsidRPr="00E23A49">
        <w:rPr>
          <w:rFonts w:cs="Times New Roman"/>
          <w:sz w:val="22"/>
          <w:lang w:val="ru-RU"/>
        </w:rPr>
        <w:t xml:space="preserve"> многочисленные туристы</w:t>
      </w:r>
      <w:r w:rsidR="002A7653" w:rsidRPr="00E23A49">
        <w:rPr>
          <w:rFonts w:cs="Times New Roman"/>
          <w:sz w:val="22"/>
          <w:lang w:val="ru-RU"/>
        </w:rPr>
        <w:t>,</w:t>
      </w:r>
      <w:r w:rsidRPr="00E23A49">
        <w:rPr>
          <w:rFonts w:cs="Times New Roman"/>
          <w:sz w:val="22"/>
          <w:lang w:val="ru-RU"/>
        </w:rPr>
        <w:t xml:space="preserve"> </w:t>
      </w:r>
      <w:r w:rsidR="002A7653" w:rsidRPr="00E23A49">
        <w:rPr>
          <w:rFonts w:cs="Times New Roman"/>
          <w:sz w:val="22"/>
          <w:lang w:val="ru-RU"/>
        </w:rPr>
        <w:t xml:space="preserve">посещающие Псков, </w:t>
      </w:r>
      <w:r w:rsidRPr="00E23A49">
        <w:rPr>
          <w:rFonts w:cs="Times New Roman"/>
          <w:sz w:val="22"/>
          <w:lang w:val="ru-RU"/>
        </w:rPr>
        <w:t xml:space="preserve">должны вносить дополнительный вклад в формирование платежеспособного спроса на потребительском рынке. </w:t>
      </w:r>
      <w:r w:rsidR="002A7653" w:rsidRPr="00E23A49">
        <w:rPr>
          <w:rFonts w:cs="Times New Roman"/>
          <w:sz w:val="22"/>
          <w:lang w:val="ru-RU"/>
        </w:rPr>
        <w:t>А Череповец п</w:t>
      </w:r>
      <w:r w:rsidRPr="00E23A49">
        <w:rPr>
          <w:rFonts w:cs="Times New Roman"/>
          <w:sz w:val="22"/>
          <w:lang w:val="ru-RU"/>
        </w:rPr>
        <w:t>о среднемесячной зарплате одного работника (59,2 тыс. руб. в 2021</w:t>
      </w:r>
      <w:r w:rsidRPr="00E23A49">
        <w:rPr>
          <w:rFonts w:cs="Times New Roman"/>
          <w:sz w:val="22"/>
        </w:rPr>
        <w:t> </w:t>
      </w:r>
      <w:r w:rsidRPr="00E23A49">
        <w:rPr>
          <w:rFonts w:cs="Times New Roman"/>
          <w:sz w:val="22"/>
          <w:lang w:val="ru-RU"/>
        </w:rPr>
        <w:t>г.) уступает тольк</w:t>
      </w:r>
      <w:r w:rsidR="002A7653" w:rsidRPr="00E23A49">
        <w:rPr>
          <w:rFonts w:cs="Times New Roman"/>
          <w:sz w:val="22"/>
          <w:lang w:val="ru-RU"/>
        </w:rPr>
        <w:t xml:space="preserve">о Архангельску (63,6 тыс. руб.), в то время как </w:t>
      </w:r>
      <w:r w:rsidR="00B37755" w:rsidRPr="00E23A49">
        <w:rPr>
          <w:rFonts w:cs="Times New Roman"/>
          <w:sz w:val="22"/>
          <w:lang w:val="ru-RU"/>
        </w:rPr>
        <w:t>по обороту розничной торговли между городами существенный разрыв.</w:t>
      </w:r>
    </w:p>
    <w:p w:rsidR="005E5B4B" w:rsidRPr="00E6291D" w:rsidRDefault="005E5B4B" w:rsidP="005E5B4B">
      <w:pPr>
        <w:rPr>
          <w:lang w:val="ru-RU"/>
        </w:rPr>
      </w:pPr>
    </w:p>
    <w:p w:rsidR="00B37755" w:rsidRPr="00E23A49" w:rsidRDefault="00B37755" w:rsidP="005E5B4B">
      <w:pPr>
        <w:pStyle w:val="ae"/>
        <w:numPr>
          <w:ilvl w:val="0"/>
          <w:numId w:val="16"/>
        </w:numPr>
        <w:rPr>
          <w:lang w:val="ru-RU"/>
        </w:rPr>
      </w:pPr>
      <w:bookmarkStart w:id="0" w:name="_Toc184396465"/>
      <w:r w:rsidRPr="00E23A49">
        <w:rPr>
          <w:b/>
          <w:lang w:val="ru-RU"/>
        </w:rPr>
        <w:t>С</w:t>
      </w:r>
      <w:r w:rsidR="005E5B4B" w:rsidRPr="00E23A49">
        <w:rPr>
          <w:b/>
          <w:lang w:val="ru-RU"/>
        </w:rPr>
        <w:t>оциальн</w:t>
      </w:r>
      <w:r w:rsidRPr="00E23A49">
        <w:rPr>
          <w:b/>
          <w:lang w:val="ru-RU"/>
        </w:rPr>
        <w:t>ая</w:t>
      </w:r>
      <w:r w:rsidR="005E5B4B" w:rsidRPr="00E23A49">
        <w:rPr>
          <w:b/>
          <w:lang w:val="ru-RU"/>
        </w:rPr>
        <w:t xml:space="preserve"> сфер</w:t>
      </w:r>
      <w:r w:rsidRPr="00E23A49">
        <w:rPr>
          <w:b/>
          <w:lang w:val="ru-RU"/>
        </w:rPr>
        <w:t>а</w:t>
      </w:r>
      <w:bookmarkEnd w:id="0"/>
    </w:p>
    <w:p w:rsidR="00B37755" w:rsidRDefault="00B37755" w:rsidP="00E23A49">
      <w:pPr>
        <w:spacing w:before="240"/>
        <w:ind w:firstLine="709"/>
        <w:rPr>
          <w:rFonts w:cs="Times New Roman"/>
          <w:sz w:val="22"/>
          <w:lang w:val="ru-RU"/>
        </w:rPr>
      </w:pPr>
      <w:r w:rsidRPr="00E23A49">
        <w:rPr>
          <w:rFonts w:cs="Times New Roman"/>
          <w:sz w:val="22"/>
          <w:lang w:val="ru-RU"/>
        </w:rPr>
        <w:t xml:space="preserve">Сравнительный анализ </w:t>
      </w:r>
      <w:r w:rsidR="00870E2F" w:rsidRPr="00E23A49">
        <w:rPr>
          <w:rFonts w:cs="Times New Roman"/>
          <w:sz w:val="22"/>
          <w:lang w:val="ru-RU"/>
        </w:rPr>
        <w:t xml:space="preserve">исследуемых </w:t>
      </w:r>
      <w:r w:rsidRPr="00E23A49">
        <w:rPr>
          <w:rFonts w:cs="Times New Roman"/>
          <w:sz w:val="22"/>
          <w:lang w:val="ru-RU"/>
        </w:rPr>
        <w:t>городов выполн</w:t>
      </w:r>
      <w:r w:rsidR="00870E2F" w:rsidRPr="00E23A49">
        <w:rPr>
          <w:rFonts w:cs="Times New Roman"/>
          <w:sz w:val="22"/>
          <w:lang w:val="ru-RU"/>
        </w:rPr>
        <w:t>ен</w:t>
      </w:r>
      <w:r w:rsidRPr="00E23A49">
        <w:rPr>
          <w:rFonts w:cs="Times New Roman"/>
          <w:sz w:val="22"/>
          <w:lang w:val="ru-RU"/>
        </w:rPr>
        <w:t xml:space="preserve"> в разрезе </w:t>
      </w:r>
      <w:r w:rsidR="00870E2F" w:rsidRPr="00E23A49">
        <w:rPr>
          <w:rFonts w:cs="Times New Roman"/>
          <w:sz w:val="22"/>
          <w:lang w:val="ru-RU"/>
        </w:rPr>
        <w:t xml:space="preserve">четырех </w:t>
      </w:r>
      <w:r w:rsidRPr="00E23A49">
        <w:rPr>
          <w:rFonts w:cs="Times New Roman"/>
          <w:sz w:val="22"/>
          <w:lang w:val="ru-RU"/>
        </w:rPr>
        <w:t>отраслей социальной сферы</w:t>
      </w:r>
      <w:r w:rsidR="00532D07" w:rsidRPr="00E23A49">
        <w:rPr>
          <w:rFonts w:cs="Times New Roman"/>
          <w:sz w:val="22"/>
          <w:lang w:val="ru-RU"/>
        </w:rPr>
        <w:t xml:space="preserve">: </w:t>
      </w:r>
      <w:r w:rsidRPr="00E23A49">
        <w:rPr>
          <w:rFonts w:cs="Times New Roman"/>
          <w:sz w:val="22"/>
          <w:lang w:val="ru-RU"/>
        </w:rPr>
        <w:t xml:space="preserve">образование, здравоохранение, культура, физическая культура и спорт, а также уровня зарплат в социальной сфере. </w:t>
      </w:r>
      <w:r w:rsidR="00870E2F" w:rsidRPr="00E23A49">
        <w:rPr>
          <w:rFonts w:cs="Times New Roman"/>
          <w:sz w:val="22"/>
          <w:lang w:val="ru-RU"/>
        </w:rPr>
        <w:t xml:space="preserve">В основу сравнительной оценки положены отраслевые субиндексы, позволяющие получить общий индекс развития городской социальной сферы. </w:t>
      </w:r>
      <w:proofErr w:type="gramStart"/>
      <w:r w:rsidR="00870E2F" w:rsidRPr="00E23A49">
        <w:rPr>
          <w:rFonts w:cs="Times New Roman"/>
          <w:sz w:val="22"/>
          <w:lang w:val="ru-RU"/>
        </w:rPr>
        <w:t>Методический подход</w:t>
      </w:r>
      <w:proofErr w:type="gramEnd"/>
      <w:r w:rsidR="00870E2F" w:rsidRPr="00E23A49">
        <w:rPr>
          <w:rFonts w:cs="Times New Roman"/>
          <w:sz w:val="22"/>
          <w:lang w:val="ru-RU"/>
        </w:rPr>
        <w:t xml:space="preserve"> к сравнительному анализу содержится в Приложении.</w:t>
      </w: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E23A49" w:rsidRDefault="00E23A49" w:rsidP="00E23A49">
      <w:pPr>
        <w:spacing w:before="240"/>
        <w:ind w:firstLine="709"/>
        <w:rPr>
          <w:rFonts w:cs="Times New Roman"/>
          <w:sz w:val="22"/>
          <w:lang w:val="ru-RU"/>
        </w:rPr>
      </w:pPr>
    </w:p>
    <w:p w:rsidR="006501EF" w:rsidRDefault="006501EF">
      <w:pPr>
        <w:spacing w:after="160" w:line="259" w:lineRule="auto"/>
        <w:jc w:val="left"/>
        <w:rPr>
          <w:rFonts w:cs="Times New Roman"/>
          <w:sz w:val="22"/>
          <w:lang w:val="ru-RU"/>
        </w:rPr>
      </w:pPr>
      <w:r>
        <w:rPr>
          <w:rFonts w:cs="Times New Roman"/>
          <w:sz w:val="22"/>
          <w:lang w:val="ru-RU"/>
        </w:rPr>
        <w:br w:type="page"/>
      </w:r>
    </w:p>
    <w:p w:rsidR="00870E2F" w:rsidRPr="00870E2F" w:rsidRDefault="00E23A49" w:rsidP="005E5B4B">
      <w:pPr>
        <w:rPr>
          <w:i/>
          <w:lang w:val="ru-RU"/>
        </w:rPr>
      </w:pPr>
      <w:r>
        <w:rPr>
          <w:i/>
          <w:lang w:val="ru-RU"/>
        </w:rPr>
        <w:lastRenderedPageBreak/>
        <w:t>Обр</w:t>
      </w:r>
      <w:r w:rsidR="00870E2F" w:rsidRPr="00870E2F">
        <w:rPr>
          <w:i/>
          <w:lang w:val="ru-RU"/>
        </w:rPr>
        <w:t>азование</w:t>
      </w:r>
    </w:p>
    <w:p w:rsidR="005E5B4B" w:rsidRDefault="005E5B4B" w:rsidP="00E23A49">
      <w:pPr>
        <w:spacing w:before="240"/>
        <w:ind w:firstLine="709"/>
        <w:rPr>
          <w:rFonts w:cs="Times New Roman"/>
          <w:sz w:val="22"/>
          <w:lang w:val="ru-RU"/>
        </w:rPr>
      </w:pPr>
      <w:r w:rsidRPr="00E23A49">
        <w:rPr>
          <w:rFonts w:cs="Times New Roman"/>
          <w:sz w:val="22"/>
          <w:lang w:val="ru-RU"/>
        </w:rPr>
        <w:t xml:space="preserve">Значения показателей для сравнительного анализа по городам в сфере образования, </w:t>
      </w:r>
      <w:r w:rsidR="00870E2F" w:rsidRPr="00E23A49">
        <w:rPr>
          <w:rFonts w:cs="Times New Roman"/>
          <w:sz w:val="22"/>
          <w:lang w:val="ru-RU"/>
        </w:rPr>
        <w:t xml:space="preserve">их </w:t>
      </w:r>
      <w:r w:rsidRPr="00E23A49">
        <w:rPr>
          <w:rFonts w:cs="Times New Roman"/>
          <w:sz w:val="22"/>
          <w:lang w:val="ru-RU"/>
        </w:rPr>
        <w:t>норм</w:t>
      </w:r>
      <w:r w:rsidR="00870E2F" w:rsidRPr="00E23A49">
        <w:rPr>
          <w:rFonts w:cs="Times New Roman"/>
          <w:sz w:val="22"/>
          <w:lang w:val="ru-RU"/>
        </w:rPr>
        <w:t>ированные</w:t>
      </w:r>
      <w:r w:rsidRPr="00E23A49">
        <w:rPr>
          <w:rFonts w:cs="Times New Roman"/>
          <w:sz w:val="22"/>
          <w:lang w:val="ru-RU"/>
        </w:rPr>
        <w:t xml:space="preserve"> значения, а также субиндексы городов по </w:t>
      </w:r>
      <w:r w:rsidR="00464974" w:rsidRPr="00E23A49">
        <w:rPr>
          <w:rFonts w:cs="Times New Roman"/>
          <w:sz w:val="22"/>
          <w:lang w:val="ru-RU"/>
        </w:rPr>
        <w:t xml:space="preserve">сфере </w:t>
      </w:r>
      <w:r w:rsidRPr="00E23A49">
        <w:rPr>
          <w:rFonts w:cs="Times New Roman"/>
          <w:sz w:val="22"/>
          <w:lang w:val="ru-RU"/>
        </w:rPr>
        <w:t>образовани</w:t>
      </w:r>
      <w:r w:rsidR="00464974" w:rsidRPr="00E23A49">
        <w:rPr>
          <w:rFonts w:cs="Times New Roman"/>
          <w:sz w:val="22"/>
          <w:lang w:val="ru-RU"/>
        </w:rPr>
        <w:t>я</w:t>
      </w:r>
      <w:r w:rsidRPr="00E23A49">
        <w:rPr>
          <w:rFonts w:cs="Times New Roman"/>
          <w:sz w:val="22"/>
          <w:lang w:val="ru-RU"/>
        </w:rPr>
        <w:t xml:space="preserve"> представлены в таблице 3.</w:t>
      </w:r>
      <w:r w:rsidR="00532D07" w:rsidRPr="00E23A49">
        <w:rPr>
          <w:rFonts w:cs="Times New Roman"/>
          <w:sz w:val="22"/>
          <w:lang w:val="ru-RU"/>
        </w:rPr>
        <w:t>1</w:t>
      </w:r>
      <w:r w:rsidRPr="00E23A49">
        <w:rPr>
          <w:rFonts w:cs="Times New Roman"/>
          <w:sz w:val="22"/>
          <w:lang w:val="ru-RU"/>
        </w:rPr>
        <w:t xml:space="preserve">. В результате сравнительного анализа по четырем показателям </w:t>
      </w:r>
      <w:r w:rsidR="00464974" w:rsidRPr="00E23A49">
        <w:rPr>
          <w:rFonts w:cs="Times New Roman"/>
          <w:sz w:val="22"/>
          <w:lang w:val="ru-RU"/>
        </w:rPr>
        <w:t xml:space="preserve">данной </w:t>
      </w:r>
      <w:r w:rsidRPr="00E23A49">
        <w:rPr>
          <w:rFonts w:cs="Times New Roman"/>
          <w:sz w:val="22"/>
          <w:lang w:val="ru-RU"/>
        </w:rPr>
        <w:t>сферы значения субиндексов следующие:</w:t>
      </w:r>
      <w:r w:rsidR="00C413F4" w:rsidRPr="00E23A49">
        <w:rPr>
          <w:rFonts w:cs="Times New Roman"/>
          <w:sz w:val="22"/>
          <w:lang w:val="ru-RU"/>
        </w:rPr>
        <w:t xml:space="preserve"> </w:t>
      </w:r>
      <w:r w:rsidRPr="00E23A49">
        <w:rPr>
          <w:rFonts w:cs="Times New Roman"/>
          <w:sz w:val="22"/>
          <w:lang w:val="ru-RU"/>
        </w:rPr>
        <w:t>1) Петрозаводск — 1,0;</w:t>
      </w:r>
      <w:r w:rsidR="00870E2F" w:rsidRPr="00E23A49">
        <w:rPr>
          <w:rFonts w:cs="Times New Roman"/>
          <w:sz w:val="22"/>
          <w:lang w:val="ru-RU"/>
        </w:rPr>
        <w:t xml:space="preserve"> </w:t>
      </w:r>
      <w:r w:rsidRPr="00E23A49">
        <w:rPr>
          <w:rFonts w:cs="Times New Roman"/>
          <w:sz w:val="22"/>
          <w:lang w:val="ru-RU"/>
        </w:rPr>
        <w:t>2) Архангельск — 0,85;</w:t>
      </w:r>
      <w:r w:rsidR="00870E2F" w:rsidRPr="00E23A49">
        <w:rPr>
          <w:rFonts w:cs="Times New Roman"/>
          <w:sz w:val="22"/>
          <w:lang w:val="ru-RU"/>
        </w:rPr>
        <w:t xml:space="preserve"> </w:t>
      </w:r>
      <w:r w:rsidRPr="00E23A49">
        <w:rPr>
          <w:rFonts w:cs="Times New Roman"/>
          <w:sz w:val="22"/>
          <w:lang w:val="ru-RU"/>
        </w:rPr>
        <w:t>3) Псков — 0,78;4) Вологда — 0,76;</w:t>
      </w:r>
      <w:r w:rsidR="00870E2F" w:rsidRPr="00E23A49">
        <w:rPr>
          <w:rFonts w:cs="Times New Roman"/>
          <w:sz w:val="22"/>
          <w:lang w:val="ru-RU"/>
        </w:rPr>
        <w:t xml:space="preserve"> </w:t>
      </w:r>
      <w:r w:rsidRPr="00E23A49">
        <w:rPr>
          <w:rFonts w:cs="Times New Roman"/>
          <w:sz w:val="22"/>
          <w:lang w:val="ru-RU"/>
        </w:rPr>
        <w:t>5) Череповец — 0,75.</w:t>
      </w:r>
    </w:p>
    <w:p w:rsidR="005E5B4B" w:rsidRPr="00E23A49" w:rsidRDefault="005E5B4B" w:rsidP="00E23A49">
      <w:pPr>
        <w:rPr>
          <w:sz w:val="22"/>
          <w:lang w:val="ru-RU"/>
        </w:rPr>
      </w:pPr>
    </w:p>
    <w:p w:rsidR="005E5B4B" w:rsidRPr="00E23A49" w:rsidRDefault="005E5B4B" w:rsidP="00E23A49">
      <w:pPr>
        <w:rPr>
          <w:sz w:val="22"/>
          <w:lang w:val="ru-RU"/>
        </w:rPr>
      </w:pPr>
      <w:r w:rsidRPr="00E23A49">
        <w:rPr>
          <w:sz w:val="22"/>
          <w:lang w:val="ru-RU"/>
        </w:rPr>
        <w:t>Таблица 3.</w:t>
      </w:r>
      <w:r w:rsidR="00532D07" w:rsidRPr="00E23A49">
        <w:rPr>
          <w:sz w:val="22"/>
          <w:lang w:val="ru-RU"/>
        </w:rPr>
        <w:t>1</w:t>
      </w:r>
      <w:r w:rsidRPr="00E23A49">
        <w:rPr>
          <w:sz w:val="22"/>
          <w:lang w:val="ru-RU"/>
        </w:rPr>
        <w:t xml:space="preserve"> — Сравнительный анализ показателей городов в сфере образования</w:t>
      </w:r>
    </w:p>
    <w:tbl>
      <w:tblPr>
        <w:tblW w:w="5000" w:type="pct"/>
        <w:tblLayout w:type="fixed"/>
        <w:tblLook w:val="04A0"/>
      </w:tblPr>
      <w:tblGrid>
        <w:gridCol w:w="1436"/>
        <w:gridCol w:w="674"/>
        <w:gridCol w:w="901"/>
        <w:gridCol w:w="720"/>
        <w:gridCol w:w="720"/>
        <w:gridCol w:w="718"/>
        <w:gridCol w:w="720"/>
        <w:gridCol w:w="720"/>
        <w:gridCol w:w="721"/>
        <w:gridCol w:w="998"/>
        <w:gridCol w:w="585"/>
        <w:gridCol w:w="555"/>
      </w:tblGrid>
      <w:tr w:rsidR="005E5B4B" w:rsidRPr="006716B4" w:rsidTr="006716B4">
        <w:trPr>
          <w:cantSplit/>
          <w:trHeight w:val="3686"/>
        </w:trPr>
        <w:tc>
          <w:tcPr>
            <w:tcW w:w="759"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vAlign w:val="center"/>
            <w:hideMark/>
          </w:tcPr>
          <w:p w:rsidR="005E5B4B" w:rsidRPr="006716B4" w:rsidRDefault="005E5B4B" w:rsidP="006716B4">
            <w:pPr>
              <w:jc w:val="left"/>
              <w:rPr>
                <w:sz w:val="20"/>
                <w:szCs w:val="20"/>
                <w:lang w:val="ru-RU"/>
              </w:rPr>
            </w:pPr>
            <w:r w:rsidRPr="006716B4">
              <w:rPr>
                <w:sz w:val="20"/>
                <w:szCs w:val="20"/>
              </w:rPr>
              <w:t> </w:t>
            </w:r>
          </w:p>
        </w:tc>
        <w:tc>
          <w:tcPr>
            <w:tcW w:w="832"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760"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Доля учеников государственных и муниципальных общеобразовательных учреждений, обучающихся в первую смену</w:t>
            </w:r>
          </w:p>
        </w:tc>
        <w:tc>
          <w:tcPr>
            <w:tcW w:w="759"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lang w:val="ru-RU"/>
              </w:rPr>
              <w:t xml:space="preserve"> </w:t>
            </w:r>
            <w:proofErr w:type="spellStart"/>
            <w:r w:rsidRPr="006716B4">
              <w:rPr>
                <w:sz w:val="20"/>
                <w:szCs w:val="20"/>
              </w:rPr>
              <w:t>Интегральный</w:t>
            </w:r>
            <w:proofErr w:type="spellEnd"/>
            <w:r w:rsidRPr="006716B4">
              <w:rPr>
                <w:sz w:val="20"/>
                <w:szCs w:val="20"/>
              </w:rPr>
              <w:t xml:space="preserve"> </w:t>
            </w:r>
            <w:proofErr w:type="spellStart"/>
            <w:r w:rsidRPr="006716B4">
              <w:rPr>
                <w:sz w:val="20"/>
                <w:szCs w:val="20"/>
              </w:rPr>
              <w:t>показатель</w:t>
            </w:r>
            <w:proofErr w:type="spellEnd"/>
            <w:r w:rsidRPr="006716B4">
              <w:rPr>
                <w:sz w:val="20"/>
                <w:szCs w:val="20"/>
              </w:rPr>
              <w:t xml:space="preserve"> </w:t>
            </w:r>
            <w:proofErr w:type="spellStart"/>
            <w:r w:rsidRPr="006716B4">
              <w:rPr>
                <w:sz w:val="20"/>
                <w:szCs w:val="20"/>
              </w:rPr>
              <w:t>качества</w:t>
            </w:r>
            <w:proofErr w:type="spellEnd"/>
            <w:r w:rsidRPr="006716B4">
              <w:rPr>
                <w:sz w:val="20"/>
                <w:szCs w:val="20"/>
              </w:rPr>
              <w:t xml:space="preserve"> </w:t>
            </w:r>
            <w:proofErr w:type="spellStart"/>
            <w:r w:rsidRPr="006716B4">
              <w:rPr>
                <w:sz w:val="20"/>
                <w:szCs w:val="20"/>
              </w:rPr>
              <w:t>образования</w:t>
            </w:r>
            <w:proofErr w:type="spellEnd"/>
            <w:r w:rsidRPr="006716B4">
              <w:rPr>
                <w:sz w:val="20"/>
                <w:szCs w:val="20"/>
              </w:rPr>
              <w:t xml:space="preserve"> </w:t>
            </w:r>
          </w:p>
        </w:tc>
        <w:tc>
          <w:tcPr>
            <w:tcW w:w="761"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Лучший балл ВУЗа города в рейтинге Интерфакс</w:t>
            </w:r>
          </w:p>
        </w:tc>
        <w:tc>
          <w:tcPr>
            <w:tcW w:w="836"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Общая</w:t>
            </w:r>
            <w:proofErr w:type="spellEnd"/>
            <w:r w:rsidRPr="006716B4">
              <w:rPr>
                <w:sz w:val="20"/>
                <w:szCs w:val="20"/>
              </w:rPr>
              <w:t xml:space="preserve"> </w:t>
            </w:r>
            <w:proofErr w:type="spellStart"/>
            <w:r w:rsidRPr="006716B4">
              <w:rPr>
                <w:sz w:val="20"/>
                <w:szCs w:val="20"/>
              </w:rPr>
              <w:t>нормированная</w:t>
            </w:r>
            <w:proofErr w:type="spellEnd"/>
            <w:r w:rsidRPr="006716B4">
              <w:rPr>
                <w:sz w:val="20"/>
                <w:szCs w:val="20"/>
              </w:rPr>
              <w:t xml:space="preserve"> </w:t>
            </w:r>
            <w:proofErr w:type="spellStart"/>
            <w:r w:rsidRPr="006716B4">
              <w:rPr>
                <w:sz w:val="20"/>
                <w:szCs w:val="20"/>
              </w:rPr>
              <w:t>оценка</w:t>
            </w:r>
            <w:proofErr w:type="spellEnd"/>
            <w:r w:rsidRPr="006716B4">
              <w:rPr>
                <w:sz w:val="20"/>
                <w:szCs w:val="20"/>
              </w:rPr>
              <w:t xml:space="preserve"> </w:t>
            </w:r>
          </w:p>
        </w:tc>
        <w:tc>
          <w:tcPr>
            <w:tcW w:w="294" w:type="pct"/>
            <w:vMerge w:val="restart"/>
            <w:tcBorders>
              <w:top w:val="single" w:sz="4" w:space="0" w:color="auto"/>
              <w:left w:val="nil"/>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Место</w:t>
            </w:r>
            <w:proofErr w:type="spellEnd"/>
          </w:p>
        </w:tc>
      </w:tr>
      <w:tr w:rsidR="005E5B4B" w:rsidRPr="006716B4" w:rsidTr="006716B4">
        <w:trPr>
          <w:cantSplit/>
          <w:trHeight w:val="2264"/>
        </w:trPr>
        <w:tc>
          <w:tcPr>
            <w:tcW w:w="759"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vAlign w:val="center"/>
            <w:hideMark/>
          </w:tcPr>
          <w:p w:rsidR="005E5B4B" w:rsidRPr="006716B4" w:rsidRDefault="005E5B4B" w:rsidP="005E5B4B">
            <w:pPr>
              <w:rPr>
                <w:sz w:val="20"/>
                <w:szCs w:val="20"/>
              </w:rPr>
            </w:pPr>
          </w:p>
        </w:tc>
        <w:tc>
          <w:tcPr>
            <w:tcW w:w="356"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в 2023 г., %</w:t>
            </w:r>
          </w:p>
        </w:tc>
        <w:tc>
          <w:tcPr>
            <w:tcW w:w="475"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80"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в 2022 г., %</w:t>
            </w:r>
          </w:p>
        </w:tc>
        <w:tc>
          <w:tcPr>
            <w:tcW w:w="380"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79"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 xml:space="preserve"> Значение показателя в 2022 г., балл</w:t>
            </w:r>
          </w:p>
        </w:tc>
        <w:tc>
          <w:tcPr>
            <w:tcW w:w="380"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80"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 xml:space="preserve"> Значение показателя в 2024 г., балл</w:t>
            </w:r>
          </w:p>
        </w:tc>
        <w:tc>
          <w:tcPr>
            <w:tcW w:w="381"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527"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Сумма нормированных оценок по 4-м показателям</w:t>
            </w:r>
          </w:p>
        </w:tc>
        <w:tc>
          <w:tcPr>
            <w:tcW w:w="309"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Субиндекс</w:t>
            </w:r>
            <w:proofErr w:type="spellEnd"/>
            <w:r w:rsidRPr="006716B4">
              <w:rPr>
                <w:sz w:val="20"/>
                <w:szCs w:val="20"/>
              </w:rPr>
              <w:t xml:space="preserve"> </w:t>
            </w:r>
            <w:proofErr w:type="spellStart"/>
            <w:r w:rsidRPr="006716B4">
              <w:rPr>
                <w:sz w:val="20"/>
                <w:szCs w:val="20"/>
              </w:rPr>
              <w:t>по</w:t>
            </w:r>
            <w:proofErr w:type="spellEnd"/>
            <w:r w:rsidRPr="006716B4">
              <w:rPr>
                <w:sz w:val="20"/>
                <w:szCs w:val="20"/>
              </w:rPr>
              <w:t xml:space="preserve"> </w:t>
            </w:r>
            <w:proofErr w:type="spellStart"/>
            <w:r w:rsidRPr="006716B4">
              <w:rPr>
                <w:sz w:val="20"/>
                <w:szCs w:val="20"/>
              </w:rPr>
              <w:t>образованию</w:t>
            </w:r>
            <w:proofErr w:type="spellEnd"/>
          </w:p>
        </w:tc>
        <w:tc>
          <w:tcPr>
            <w:tcW w:w="294" w:type="pct"/>
            <w:vMerge/>
            <w:tcBorders>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vAlign w:val="center"/>
            <w:hideMark/>
          </w:tcPr>
          <w:p w:rsidR="005E5B4B" w:rsidRPr="006716B4" w:rsidRDefault="005E5B4B" w:rsidP="005E5B4B">
            <w:pPr>
              <w:rPr>
                <w:sz w:val="20"/>
                <w:szCs w:val="20"/>
              </w:rPr>
            </w:pPr>
          </w:p>
        </w:tc>
      </w:tr>
      <w:tr w:rsidR="005E5B4B" w:rsidRPr="006716B4" w:rsidTr="006716B4">
        <w:trPr>
          <w:trHeight w:val="315"/>
        </w:trPr>
        <w:tc>
          <w:tcPr>
            <w:tcW w:w="759" w:type="pct"/>
            <w:tcBorders>
              <w:top w:val="nil"/>
              <w:left w:val="single" w:sz="4" w:space="0" w:color="auto"/>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Архангельск</w:t>
            </w:r>
          </w:p>
        </w:tc>
        <w:tc>
          <w:tcPr>
            <w:tcW w:w="356" w:type="pct"/>
            <w:tcBorders>
              <w:top w:val="nil"/>
              <w:left w:val="nil"/>
              <w:bottom w:val="single" w:sz="4" w:space="0" w:color="auto"/>
              <w:right w:val="single" w:sz="4" w:space="0" w:color="auto"/>
            </w:tcBorders>
            <w:shd w:val="clear" w:color="000000" w:fill="00B0F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95,5</w:t>
            </w:r>
          </w:p>
        </w:tc>
        <w:tc>
          <w:tcPr>
            <w:tcW w:w="475"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0,96</w:t>
            </w:r>
          </w:p>
        </w:tc>
        <w:tc>
          <w:tcPr>
            <w:tcW w:w="380" w:type="pct"/>
            <w:tcBorders>
              <w:top w:val="nil"/>
              <w:left w:val="nil"/>
              <w:bottom w:val="single" w:sz="4" w:space="0" w:color="auto"/>
              <w:right w:val="single" w:sz="4" w:space="0" w:color="auto"/>
            </w:tcBorders>
            <w:shd w:val="clear" w:color="000000" w:fill="00B0F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82,8</w:t>
            </w:r>
          </w:p>
        </w:tc>
        <w:tc>
          <w:tcPr>
            <w:tcW w:w="380"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0,92</w:t>
            </w:r>
          </w:p>
        </w:tc>
        <w:tc>
          <w:tcPr>
            <w:tcW w:w="379" w:type="pct"/>
            <w:tcBorders>
              <w:top w:val="nil"/>
              <w:left w:val="nil"/>
              <w:bottom w:val="single" w:sz="4" w:space="0" w:color="auto"/>
              <w:right w:val="single" w:sz="4" w:space="0" w:color="auto"/>
            </w:tcBorders>
            <w:shd w:val="clear" w:color="000000" w:fill="FF000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93,8</w:t>
            </w:r>
          </w:p>
        </w:tc>
        <w:tc>
          <w:tcPr>
            <w:tcW w:w="380"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0,65</w:t>
            </w:r>
          </w:p>
        </w:tc>
        <w:tc>
          <w:tcPr>
            <w:tcW w:w="380" w:type="pct"/>
            <w:tcBorders>
              <w:top w:val="nil"/>
              <w:left w:val="nil"/>
              <w:bottom w:val="single" w:sz="4" w:space="0" w:color="auto"/>
              <w:right w:val="single" w:sz="4" w:space="0" w:color="auto"/>
            </w:tcBorders>
            <w:shd w:val="clear" w:color="000000" w:fill="00B0F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394</w:t>
            </w:r>
          </w:p>
        </w:tc>
        <w:tc>
          <w:tcPr>
            <w:tcW w:w="381"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0,88</w:t>
            </w:r>
          </w:p>
        </w:tc>
        <w:tc>
          <w:tcPr>
            <w:tcW w:w="527"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3,41</w:t>
            </w:r>
          </w:p>
        </w:tc>
        <w:tc>
          <w:tcPr>
            <w:tcW w:w="309" w:type="pct"/>
            <w:tcBorders>
              <w:top w:val="nil"/>
              <w:left w:val="nil"/>
              <w:bottom w:val="single" w:sz="4" w:space="0" w:color="auto"/>
              <w:right w:val="single" w:sz="4" w:space="0" w:color="auto"/>
            </w:tcBorders>
            <w:shd w:val="clear" w:color="000000" w:fill="00B0F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0,85</w:t>
            </w:r>
          </w:p>
        </w:tc>
        <w:tc>
          <w:tcPr>
            <w:tcW w:w="294"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hideMark/>
          </w:tcPr>
          <w:p w:rsidR="005E5B4B" w:rsidRPr="006716B4" w:rsidRDefault="005E5B4B" w:rsidP="005E5B4B">
            <w:pPr>
              <w:rPr>
                <w:b/>
                <w:sz w:val="20"/>
                <w:szCs w:val="20"/>
              </w:rPr>
            </w:pPr>
            <w:r w:rsidRPr="006716B4">
              <w:rPr>
                <w:b/>
                <w:sz w:val="20"/>
                <w:szCs w:val="20"/>
              </w:rPr>
              <w:t>2</w:t>
            </w:r>
          </w:p>
        </w:tc>
      </w:tr>
      <w:tr w:rsidR="005E5B4B" w:rsidRPr="006716B4" w:rsidTr="006716B4">
        <w:trPr>
          <w:trHeight w:val="315"/>
        </w:trPr>
        <w:tc>
          <w:tcPr>
            <w:tcW w:w="759" w:type="pct"/>
            <w:tcBorders>
              <w:top w:val="nil"/>
              <w:left w:val="single" w:sz="4" w:space="0" w:color="auto"/>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Вологда</w:t>
            </w:r>
          </w:p>
        </w:tc>
        <w:tc>
          <w:tcPr>
            <w:tcW w:w="356" w:type="pct"/>
            <w:tcBorders>
              <w:top w:val="nil"/>
              <w:left w:val="nil"/>
              <w:bottom w:val="single" w:sz="4" w:space="0" w:color="auto"/>
              <w:right w:val="single" w:sz="4" w:space="0" w:color="auto"/>
            </w:tcBorders>
            <w:shd w:val="clear" w:color="000000" w:fill="FABF8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89,2</w:t>
            </w:r>
          </w:p>
        </w:tc>
        <w:tc>
          <w:tcPr>
            <w:tcW w:w="475"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0,89</w:t>
            </w:r>
          </w:p>
        </w:tc>
        <w:tc>
          <w:tcPr>
            <w:tcW w:w="380" w:type="pct"/>
            <w:tcBorders>
              <w:top w:val="nil"/>
              <w:left w:val="nil"/>
              <w:bottom w:val="single" w:sz="4" w:space="0" w:color="auto"/>
              <w:right w:val="single" w:sz="4" w:space="0" w:color="auto"/>
            </w:tcBorders>
            <w:shd w:val="clear" w:color="000000" w:fill="FF00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65,3</w:t>
            </w:r>
          </w:p>
        </w:tc>
        <w:tc>
          <w:tcPr>
            <w:tcW w:w="380"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0,73</w:t>
            </w:r>
          </w:p>
        </w:tc>
        <w:tc>
          <w:tcPr>
            <w:tcW w:w="379" w:type="pct"/>
            <w:tcBorders>
              <w:top w:val="nil"/>
              <w:left w:val="nil"/>
              <w:bottom w:val="single" w:sz="4" w:space="0" w:color="auto"/>
              <w:right w:val="single" w:sz="4" w:space="0" w:color="auto"/>
            </w:tcBorders>
            <w:shd w:val="clear" w:color="000000" w:fill="00B0F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106,6</w:t>
            </w:r>
          </w:p>
        </w:tc>
        <w:tc>
          <w:tcPr>
            <w:tcW w:w="380"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0,74</w:t>
            </w:r>
          </w:p>
        </w:tc>
        <w:tc>
          <w:tcPr>
            <w:tcW w:w="380" w:type="pct"/>
            <w:tcBorders>
              <w:top w:val="nil"/>
              <w:left w:val="nil"/>
              <w:bottom w:val="single" w:sz="4" w:space="0" w:color="auto"/>
              <w:right w:val="single" w:sz="4" w:space="0" w:color="auto"/>
            </w:tcBorders>
            <w:shd w:val="clear" w:color="000000" w:fill="FF000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296</w:t>
            </w:r>
          </w:p>
        </w:tc>
        <w:tc>
          <w:tcPr>
            <w:tcW w:w="381"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0,66</w:t>
            </w:r>
          </w:p>
        </w:tc>
        <w:tc>
          <w:tcPr>
            <w:tcW w:w="527"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3,02</w:t>
            </w:r>
          </w:p>
        </w:tc>
        <w:tc>
          <w:tcPr>
            <w:tcW w:w="309" w:type="pct"/>
            <w:tcBorders>
              <w:top w:val="nil"/>
              <w:left w:val="nil"/>
              <w:bottom w:val="single" w:sz="4" w:space="0" w:color="auto"/>
              <w:right w:val="single" w:sz="4" w:space="0" w:color="auto"/>
            </w:tcBorders>
            <w:shd w:val="clear" w:color="000000" w:fill="FABF8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0,76</w:t>
            </w:r>
          </w:p>
        </w:tc>
        <w:tc>
          <w:tcPr>
            <w:tcW w:w="294"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hideMark/>
          </w:tcPr>
          <w:p w:rsidR="005E5B4B" w:rsidRPr="006716B4" w:rsidRDefault="005E5B4B" w:rsidP="005E5B4B">
            <w:pPr>
              <w:rPr>
                <w:b/>
                <w:sz w:val="20"/>
                <w:szCs w:val="20"/>
              </w:rPr>
            </w:pPr>
            <w:r w:rsidRPr="006716B4">
              <w:rPr>
                <w:b/>
                <w:sz w:val="20"/>
                <w:szCs w:val="20"/>
              </w:rPr>
              <w:t>4</w:t>
            </w:r>
          </w:p>
        </w:tc>
      </w:tr>
      <w:tr w:rsidR="005E5B4B" w:rsidRPr="006716B4" w:rsidTr="006716B4">
        <w:trPr>
          <w:trHeight w:val="315"/>
        </w:trPr>
        <w:tc>
          <w:tcPr>
            <w:tcW w:w="759" w:type="pct"/>
            <w:tcBorders>
              <w:top w:val="nil"/>
              <w:left w:val="single" w:sz="4" w:space="0" w:color="auto"/>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Петрозаводск</w:t>
            </w:r>
          </w:p>
        </w:tc>
        <w:tc>
          <w:tcPr>
            <w:tcW w:w="356" w:type="pct"/>
            <w:tcBorders>
              <w:top w:val="nil"/>
              <w:left w:val="nil"/>
              <w:bottom w:val="single" w:sz="4" w:space="0" w:color="auto"/>
              <w:right w:val="single" w:sz="4" w:space="0" w:color="auto"/>
            </w:tcBorders>
            <w:shd w:val="clear" w:color="000000" w:fill="00B05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100</w:t>
            </w:r>
          </w:p>
        </w:tc>
        <w:tc>
          <w:tcPr>
            <w:tcW w:w="475"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w:t>
            </w:r>
          </w:p>
        </w:tc>
        <w:tc>
          <w:tcPr>
            <w:tcW w:w="380" w:type="pct"/>
            <w:tcBorders>
              <w:top w:val="nil"/>
              <w:left w:val="nil"/>
              <w:bottom w:val="single" w:sz="4" w:space="0" w:color="auto"/>
              <w:right w:val="single" w:sz="4" w:space="0" w:color="auto"/>
            </w:tcBorders>
            <w:shd w:val="clear" w:color="000000" w:fill="00B05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89,7</w:t>
            </w:r>
          </w:p>
        </w:tc>
        <w:tc>
          <w:tcPr>
            <w:tcW w:w="380"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1,00</w:t>
            </w:r>
          </w:p>
        </w:tc>
        <w:tc>
          <w:tcPr>
            <w:tcW w:w="379" w:type="pct"/>
            <w:tcBorders>
              <w:top w:val="nil"/>
              <w:left w:val="nil"/>
              <w:bottom w:val="single" w:sz="4" w:space="0" w:color="auto"/>
              <w:right w:val="single" w:sz="4" w:space="0" w:color="auto"/>
            </w:tcBorders>
            <w:shd w:val="clear" w:color="000000" w:fill="00B05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144</w:t>
            </w:r>
          </w:p>
        </w:tc>
        <w:tc>
          <w:tcPr>
            <w:tcW w:w="380"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1,00</w:t>
            </w:r>
          </w:p>
        </w:tc>
        <w:tc>
          <w:tcPr>
            <w:tcW w:w="380" w:type="pct"/>
            <w:tcBorders>
              <w:top w:val="nil"/>
              <w:left w:val="nil"/>
              <w:bottom w:val="single" w:sz="4" w:space="0" w:color="auto"/>
              <w:right w:val="single" w:sz="4" w:space="0" w:color="auto"/>
            </w:tcBorders>
            <w:shd w:val="clear" w:color="000000" w:fill="00B05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448</w:t>
            </w:r>
          </w:p>
        </w:tc>
        <w:tc>
          <w:tcPr>
            <w:tcW w:w="381"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1,00</w:t>
            </w:r>
          </w:p>
        </w:tc>
        <w:tc>
          <w:tcPr>
            <w:tcW w:w="527"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4,00</w:t>
            </w:r>
          </w:p>
        </w:tc>
        <w:tc>
          <w:tcPr>
            <w:tcW w:w="309" w:type="pct"/>
            <w:tcBorders>
              <w:top w:val="nil"/>
              <w:left w:val="nil"/>
              <w:bottom w:val="single" w:sz="4" w:space="0" w:color="auto"/>
              <w:right w:val="single" w:sz="4" w:space="0" w:color="auto"/>
            </w:tcBorders>
            <w:shd w:val="clear" w:color="000000" w:fill="00B05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1,00</w:t>
            </w:r>
          </w:p>
        </w:tc>
        <w:tc>
          <w:tcPr>
            <w:tcW w:w="294"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hideMark/>
          </w:tcPr>
          <w:p w:rsidR="005E5B4B" w:rsidRPr="006716B4" w:rsidRDefault="005E5B4B" w:rsidP="005E5B4B">
            <w:pPr>
              <w:rPr>
                <w:b/>
                <w:sz w:val="20"/>
                <w:szCs w:val="20"/>
              </w:rPr>
            </w:pPr>
            <w:r w:rsidRPr="006716B4">
              <w:rPr>
                <w:b/>
                <w:sz w:val="20"/>
                <w:szCs w:val="20"/>
              </w:rPr>
              <w:t>1</w:t>
            </w:r>
          </w:p>
        </w:tc>
      </w:tr>
      <w:tr w:rsidR="005E5B4B" w:rsidRPr="006716B4" w:rsidTr="006716B4">
        <w:trPr>
          <w:trHeight w:val="315"/>
        </w:trPr>
        <w:tc>
          <w:tcPr>
            <w:tcW w:w="759" w:type="pct"/>
            <w:tcBorders>
              <w:top w:val="nil"/>
              <w:left w:val="single" w:sz="4" w:space="0" w:color="auto"/>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Псков</w:t>
            </w:r>
          </w:p>
        </w:tc>
        <w:tc>
          <w:tcPr>
            <w:tcW w:w="356" w:type="pct"/>
            <w:tcBorders>
              <w:top w:val="nil"/>
              <w:left w:val="nil"/>
              <w:bottom w:val="single" w:sz="4" w:space="0" w:color="auto"/>
              <w:right w:val="single" w:sz="4" w:space="0" w:color="auto"/>
            </w:tcBorders>
            <w:shd w:val="clear" w:color="000000" w:fill="FFFF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91,1</w:t>
            </w:r>
          </w:p>
        </w:tc>
        <w:tc>
          <w:tcPr>
            <w:tcW w:w="475"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0,91</w:t>
            </w:r>
          </w:p>
        </w:tc>
        <w:tc>
          <w:tcPr>
            <w:tcW w:w="380" w:type="pct"/>
            <w:tcBorders>
              <w:top w:val="nil"/>
              <w:left w:val="nil"/>
              <w:bottom w:val="single" w:sz="4" w:space="0" w:color="auto"/>
              <w:right w:val="single" w:sz="4" w:space="0" w:color="auto"/>
            </w:tcBorders>
            <w:shd w:val="clear" w:color="000000" w:fill="FFFF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72,6</w:t>
            </w:r>
          </w:p>
        </w:tc>
        <w:tc>
          <w:tcPr>
            <w:tcW w:w="380"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0,81</w:t>
            </w:r>
          </w:p>
        </w:tc>
        <w:tc>
          <w:tcPr>
            <w:tcW w:w="379" w:type="pct"/>
            <w:tcBorders>
              <w:top w:val="nil"/>
              <w:left w:val="nil"/>
              <w:bottom w:val="single" w:sz="4" w:space="0" w:color="auto"/>
              <w:right w:val="single" w:sz="4" w:space="0" w:color="auto"/>
            </w:tcBorders>
            <w:shd w:val="clear" w:color="000000" w:fill="FABF8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99,9</w:t>
            </w:r>
          </w:p>
        </w:tc>
        <w:tc>
          <w:tcPr>
            <w:tcW w:w="380"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0,69</w:t>
            </w:r>
          </w:p>
        </w:tc>
        <w:tc>
          <w:tcPr>
            <w:tcW w:w="380" w:type="pct"/>
            <w:tcBorders>
              <w:top w:val="nil"/>
              <w:left w:val="nil"/>
              <w:bottom w:val="single" w:sz="4" w:space="0" w:color="auto"/>
              <w:right w:val="single" w:sz="4" w:space="0" w:color="auto"/>
            </w:tcBorders>
            <w:shd w:val="clear" w:color="000000" w:fill="FFFF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311</w:t>
            </w:r>
          </w:p>
        </w:tc>
        <w:tc>
          <w:tcPr>
            <w:tcW w:w="381"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0,69</w:t>
            </w:r>
          </w:p>
        </w:tc>
        <w:tc>
          <w:tcPr>
            <w:tcW w:w="527"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3,11</w:t>
            </w:r>
          </w:p>
        </w:tc>
        <w:tc>
          <w:tcPr>
            <w:tcW w:w="309" w:type="pct"/>
            <w:tcBorders>
              <w:top w:val="nil"/>
              <w:left w:val="nil"/>
              <w:bottom w:val="single" w:sz="4" w:space="0" w:color="auto"/>
              <w:right w:val="single" w:sz="4" w:space="0" w:color="auto"/>
            </w:tcBorders>
            <w:shd w:val="clear" w:color="000000" w:fill="FFFF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0,78</w:t>
            </w:r>
          </w:p>
        </w:tc>
        <w:tc>
          <w:tcPr>
            <w:tcW w:w="294"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hideMark/>
          </w:tcPr>
          <w:p w:rsidR="005E5B4B" w:rsidRPr="006716B4" w:rsidRDefault="005E5B4B" w:rsidP="005E5B4B">
            <w:pPr>
              <w:rPr>
                <w:b/>
                <w:sz w:val="20"/>
                <w:szCs w:val="20"/>
              </w:rPr>
            </w:pPr>
            <w:r w:rsidRPr="006716B4">
              <w:rPr>
                <w:b/>
                <w:sz w:val="20"/>
                <w:szCs w:val="20"/>
              </w:rPr>
              <w:t>3</w:t>
            </w:r>
          </w:p>
        </w:tc>
      </w:tr>
      <w:tr w:rsidR="005E5B4B" w:rsidRPr="006716B4" w:rsidTr="006716B4">
        <w:trPr>
          <w:trHeight w:val="315"/>
        </w:trPr>
        <w:tc>
          <w:tcPr>
            <w:tcW w:w="759" w:type="pct"/>
            <w:tcBorders>
              <w:top w:val="nil"/>
              <w:left w:val="single" w:sz="4" w:space="0" w:color="auto"/>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Череповец</w:t>
            </w:r>
          </w:p>
        </w:tc>
        <w:tc>
          <w:tcPr>
            <w:tcW w:w="356" w:type="pct"/>
            <w:tcBorders>
              <w:top w:val="nil"/>
              <w:left w:val="nil"/>
              <w:bottom w:val="single" w:sz="4" w:space="0" w:color="auto"/>
              <w:right w:val="single" w:sz="4" w:space="0" w:color="auto"/>
            </w:tcBorders>
            <w:shd w:val="clear" w:color="000000" w:fill="FF00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82,7</w:t>
            </w:r>
          </w:p>
        </w:tc>
        <w:tc>
          <w:tcPr>
            <w:tcW w:w="475"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0,83</w:t>
            </w:r>
          </w:p>
        </w:tc>
        <w:tc>
          <w:tcPr>
            <w:tcW w:w="380" w:type="pct"/>
            <w:tcBorders>
              <w:top w:val="nil"/>
              <w:left w:val="nil"/>
              <w:bottom w:val="single" w:sz="4" w:space="0" w:color="auto"/>
              <w:right w:val="single" w:sz="4" w:space="0" w:color="auto"/>
            </w:tcBorders>
            <w:shd w:val="clear" w:color="000000" w:fill="FABF8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70,9</w:t>
            </w:r>
          </w:p>
        </w:tc>
        <w:tc>
          <w:tcPr>
            <w:tcW w:w="380"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0,79</w:t>
            </w:r>
          </w:p>
        </w:tc>
        <w:tc>
          <w:tcPr>
            <w:tcW w:w="379" w:type="pct"/>
            <w:tcBorders>
              <w:top w:val="nil"/>
              <w:left w:val="nil"/>
              <w:bottom w:val="single" w:sz="4" w:space="0" w:color="auto"/>
              <w:right w:val="single" w:sz="4" w:space="0" w:color="auto"/>
            </w:tcBorders>
            <w:shd w:val="clear" w:color="000000" w:fill="FFFF00"/>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102,2</w:t>
            </w:r>
          </w:p>
        </w:tc>
        <w:tc>
          <w:tcPr>
            <w:tcW w:w="380" w:type="pct"/>
            <w:tcBorders>
              <w:top w:val="nil"/>
              <w:left w:val="nil"/>
              <w:bottom w:val="single" w:sz="4" w:space="0" w:color="auto"/>
              <w:right w:val="single" w:sz="4" w:space="0" w:color="auto"/>
            </w:tcBorders>
            <w:shd w:val="clear" w:color="000000" w:fill="FFFFFF"/>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0,71</w:t>
            </w:r>
          </w:p>
        </w:tc>
        <w:tc>
          <w:tcPr>
            <w:tcW w:w="380" w:type="pct"/>
            <w:tcBorders>
              <w:top w:val="nil"/>
              <w:left w:val="nil"/>
              <w:bottom w:val="single" w:sz="4" w:space="0" w:color="auto"/>
              <w:right w:val="single" w:sz="4" w:space="0" w:color="auto"/>
            </w:tcBorders>
            <w:shd w:val="clear" w:color="000000" w:fill="FABF8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306</w:t>
            </w:r>
          </w:p>
        </w:tc>
        <w:tc>
          <w:tcPr>
            <w:tcW w:w="381"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0,68</w:t>
            </w:r>
          </w:p>
        </w:tc>
        <w:tc>
          <w:tcPr>
            <w:tcW w:w="527" w:type="pct"/>
            <w:tcBorders>
              <w:top w:val="nil"/>
              <w:left w:val="nil"/>
              <w:bottom w:val="single" w:sz="4" w:space="0" w:color="auto"/>
              <w:right w:val="single" w:sz="4" w:space="0" w:color="auto"/>
            </w:tcBorders>
            <w:shd w:val="clear" w:color="000000" w:fill="FFFFFF"/>
            <w:noWrap/>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3,01</w:t>
            </w:r>
          </w:p>
        </w:tc>
        <w:tc>
          <w:tcPr>
            <w:tcW w:w="309" w:type="pct"/>
            <w:tcBorders>
              <w:top w:val="nil"/>
              <w:left w:val="nil"/>
              <w:bottom w:val="single" w:sz="4" w:space="0" w:color="auto"/>
              <w:right w:val="single" w:sz="4" w:space="0" w:color="auto"/>
            </w:tcBorders>
            <w:shd w:val="clear" w:color="000000" w:fill="FF0000"/>
            <w:tcMar>
              <w:top w:w="57" w:type="dxa"/>
              <w:left w:w="57" w:type="dxa"/>
              <w:bottom w:w="57" w:type="dxa"/>
              <w:right w:w="57" w:type="dxa"/>
            </w:tcMar>
            <w:vAlign w:val="center"/>
            <w:hideMark/>
          </w:tcPr>
          <w:p w:rsidR="005E5B4B" w:rsidRPr="006716B4" w:rsidRDefault="005E5B4B" w:rsidP="005E5B4B">
            <w:pPr>
              <w:rPr>
                <w:sz w:val="20"/>
                <w:szCs w:val="20"/>
              </w:rPr>
            </w:pPr>
            <w:r w:rsidRPr="006716B4">
              <w:rPr>
                <w:sz w:val="20"/>
                <w:szCs w:val="20"/>
              </w:rPr>
              <w:t>0,75</w:t>
            </w:r>
          </w:p>
        </w:tc>
        <w:tc>
          <w:tcPr>
            <w:tcW w:w="294"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hideMark/>
          </w:tcPr>
          <w:p w:rsidR="005E5B4B" w:rsidRPr="006716B4" w:rsidRDefault="005E5B4B" w:rsidP="005E5B4B">
            <w:pPr>
              <w:rPr>
                <w:b/>
                <w:sz w:val="20"/>
                <w:szCs w:val="20"/>
              </w:rPr>
            </w:pPr>
            <w:r w:rsidRPr="006716B4">
              <w:rPr>
                <w:b/>
                <w:sz w:val="20"/>
                <w:szCs w:val="20"/>
              </w:rPr>
              <w:t>5</w:t>
            </w:r>
          </w:p>
        </w:tc>
      </w:tr>
    </w:tbl>
    <w:p w:rsidR="005E5B4B" w:rsidRPr="006716B4" w:rsidRDefault="005E5B4B" w:rsidP="005E5B4B">
      <w:pPr>
        <w:rPr>
          <w:sz w:val="20"/>
          <w:szCs w:val="20"/>
        </w:rPr>
      </w:pPr>
      <w:r w:rsidRPr="006716B4">
        <w:rPr>
          <w:sz w:val="20"/>
          <w:szCs w:val="20"/>
        </w:rPr>
        <w:t xml:space="preserve"> </w:t>
      </w:r>
    </w:p>
    <w:p w:rsidR="00C413F4" w:rsidRPr="00C413F4" w:rsidRDefault="005E5B4B" w:rsidP="005E5B4B">
      <w:pPr>
        <w:rPr>
          <w:i/>
          <w:lang w:val="ru-RU"/>
        </w:rPr>
      </w:pPr>
      <w:r w:rsidRPr="005E5B4B">
        <w:br w:type="page"/>
      </w:r>
      <w:r w:rsidR="00E23A49">
        <w:rPr>
          <w:lang w:val="ru-RU"/>
        </w:rPr>
        <w:lastRenderedPageBreak/>
        <w:t>Зд</w:t>
      </w:r>
      <w:r w:rsidR="00C413F4" w:rsidRPr="00C413F4">
        <w:rPr>
          <w:i/>
          <w:lang w:val="ru-RU"/>
        </w:rPr>
        <w:t>равоохранение</w:t>
      </w:r>
    </w:p>
    <w:p w:rsidR="00C413F4" w:rsidRDefault="00C413F4" w:rsidP="005E5B4B">
      <w:pPr>
        <w:rPr>
          <w:lang w:val="ru-RU"/>
        </w:rPr>
      </w:pPr>
    </w:p>
    <w:p w:rsidR="005E5B4B" w:rsidRPr="00855DA6" w:rsidRDefault="005E5B4B" w:rsidP="00855DA6">
      <w:pPr>
        <w:spacing w:before="240"/>
        <w:ind w:firstLine="709"/>
        <w:rPr>
          <w:rFonts w:cs="Times New Roman"/>
          <w:sz w:val="22"/>
          <w:lang w:val="ru-RU"/>
        </w:rPr>
      </w:pPr>
      <w:r w:rsidRPr="00855DA6">
        <w:rPr>
          <w:rFonts w:cs="Times New Roman"/>
          <w:sz w:val="22"/>
          <w:lang w:val="ru-RU"/>
        </w:rPr>
        <w:t xml:space="preserve">Значения показателей для сравнительного анализа по городам в сфере здравоохранения, </w:t>
      </w:r>
      <w:r w:rsidR="00C413F4" w:rsidRPr="00855DA6">
        <w:rPr>
          <w:rFonts w:cs="Times New Roman"/>
          <w:sz w:val="22"/>
          <w:lang w:val="ru-RU"/>
        </w:rPr>
        <w:t>их нормированные значения</w:t>
      </w:r>
      <w:r w:rsidRPr="00855DA6">
        <w:rPr>
          <w:rFonts w:cs="Times New Roman"/>
          <w:sz w:val="22"/>
          <w:lang w:val="ru-RU"/>
        </w:rPr>
        <w:t>, а также субиндексы городов по здравоохранению представлены в таблице 3.</w:t>
      </w:r>
      <w:r w:rsidR="00464974" w:rsidRPr="00855DA6">
        <w:rPr>
          <w:rFonts w:cs="Times New Roman"/>
          <w:sz w:val="22"/>
          <w:lang w:val="ru-RU"/>
        </w:rPr>
        <w:t>2</w:t>
      </w:r>
      <w:r w:rsidRPr="00855DA6">
        <w:rPr>
          <w:rFonts w:cs="Times New Roman"/>
          <w:sz w:val="22"/>
          <w:lang w:val="ru-RU"/>
        </w:rPr>
        <w:t>. В результате сравнительного анализа по пяти показателям сферы здравоохранения значения субиндексов следующие:</w:t>
      </w:r>
      <w:r w:rsidR="00C413F4" w:rsidRPr="00855DA6">
        <w:rPr>
          <w:rFonts w:cs="Times New Roman"/>
          <w:sz w:val="22"/>
          <w:lang w:val="ru-RU"/>
        </w:rPr>
        <w:t xml:space="preserve"> </w:t>
      </w:r>
      <w:r w:rsidRPr="00855DA6">
        <w:rPr>
          <w:rFonts w:cs="Times New Roman"/>
          <w:sz w:val="22"/>
          <w:lang w:val="ru-RU"/>
        </w:rPr>
        <w:t>1) Архангельск — 0,921;</w:t>
      </w:r>
      <w:r w:rsidR="00C413F4" w:rsidRPr="00855DA6">
        <w:rPr>
          <w:rFonts w:cs="Times New Roman"/>
          <w:sz w:val="22"/>
          <w:lang w:val="ru-RU"/>
        </w:rPr>
        <w:t xml:space="preserve"> </w:t>
      </w:r>
      <w:r w:rsidRPr="00855DA6">
        <w:rPr>
          <w:rFonts w:cs="Times New Roman"/>
          <w:sz w:val="22"/>
          <w:lang w:val="ru-RU"/>
        </w:rPr>
        <w:t>2) Вологда — 0,850;</w:t>
      </w:r>
      <w:r w:rsidR="00C413F4" w:rsidRPr="00855DA6">
        <w:rPr>
          <w:rFonts w:cs="Times New Roman"/>
          <w:sz w:val="22"/>
          <w:lang w:val="ru-RU"/>
        </w:rPr>
        <w:t xml:space="preserve"> </w:t>
      </w:r>
      <w:r w:rsidRPr="00855DA6">
        <w:rPr>
          <w:rFonts w:cs="Times New Roman"/>
          <w:sz w:val="22"/>
          <w:lang w:val="ru-RU"/>
        </w:rPr>
        <w:t>3) Псков — 0,802;</w:t>
      </w:r>
      <w:r w:rsidR="00C413F4" w:rsidRPr="00855DA6">
        <w:rPr>
          <w:rFonts w:cs="Times New Roman"/>
          <w:sz w:val="22"/>
          <w:lang w:val="ru-RU"/>
        </w:rPr>
        <w:t xml:space="preserve"> </w:t>
      </w:r>
      <w:r w:rsidRPr="00855DA6">
        <w:rPr>
          <w:rFonts w:cs="Times New Roman"/>
          <w:sz w:val="22"/>
          <w:lang w:val="ru-RU"/>
        </w:rPr>
        <w:t>4) Петрозаводск — 0.801;</w:t>
      </w:r>
      <w:r w:rsidR="00C413F4" w:rsidRPr="00855DA6">
        <w:rPr>
          <w:rFonts w:cs="Times New Roman"/>
          <w:sz w:val="22"/>
          <w:lang w:val="ru-RU"/>
        </w:rPr>
        <w:t xml:space="preserve"> </w:t>
      </w:r>
      <w:r w:rsidRPr="00855DA6">
        <w:rPr>
          <w:rFonts w:cs="Times New Roman"/>
          <w:sz w:val="22"/>
          <w:lang w:val="ru-RU"/>
        </w:rPr>
        <w:t>5) Череповец — 0,676.</w:t>
      </w:r>
    </w:p>
    <w:p w:rsidR="006501EF" w:rsidRDefault="006501EF" w:rsidP="00855DA6">
      <w:pPr>
        <w:rPr>
          <w:sz w:val="22"/>
          <w:lang w:val="ru-RU"/>
        </w:rPr>
      </w:pPr>
    </w:p>
    <w:p w:rsidR="005E5B4B" w:rsidRDefault="005E5B4B" w:rsidP="00855DA6">
      <w:pPr>
        <w:rPr>
          <w:sz w:val="22"/>
          <w:lang w:val="ru-RU"/>
        </w:rPr>
      </w:pPr>
      <w:r w:rsidRPr="00855DA6">
        <w:rPr>
          <w:sz w:val="22"/>
          <w:lang w:val="ru-RU"/>
        </w:rPr>
        <w:t>Таблица 3.2 — Сравнительный анализ показателей городов в сфере здравоохранения</w:t>
      </w:r>
    </w:p>
    <w:tbl>
      <w:tblPr>
        <w:tblW w:w="5000" w:type="pct"/>
        <w:tblLayout w:type="fixed"/>
        <w:tblLook w:val="04A0"/>
      </w:tblPr>
      <w:tblGrid>
        <w:gridCol w:w="1436"/>
        <w:gridCol w:w="629"/>
        <w:gridCol w:w="574"/>
        <w:gridCol w:w="674"/>
        <w:gridCol w:w="574"/>
        <w:gridCol w:w="674"/>
        <w:gridCol w:w="574"/>
        <w:gridCol w:w="674"/>
        <w:gridCol w:w="574"/>
        <w:gridCol w:w="574"/>
        <w:gridCol w:w="574"/>
        <w:gridCol w:w="574"/>
        <w:gridCol w:w="799"/>
        <w:gridCol w:w="564"/>
      </w:tblGrid>
      <w:tr w:rsidR="005E5B4B" w:rsidRPr="006716B4" w:rsidTr="006716B4">
        <w:trPr>
          <w:cantSplit/>
          <w:trHeight w:val="2520"/>
        </w:trPr>
        <w:tc>
          <w:tcPr>
            <w:tcW w:w="759"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vAlign w:val="center"/>
            <w:hideMark/>
          </w:tcPr>
          <w:p w:rsidR="005E5B4B" w:rsidRPr="006716B4" w:rsidRDefault="005E5B4B" w:rsidP="005E5B4B">
            <w:pPr>
              <w:rPr>
                <w:sz w:val="20"/>
                <w:szCs w:val="20"/>
                <w:lang w:val="ru-RU"/>
              </w:rPr>
            </w:pPr>
            <w:r w:rsidRPr="006716B4">
              <w:rPr>
                <w:sz w:val="20"/>
                <w:szCs w:val="20"/>
              </w:rPr>
              <w:t> </w:t>
            </w:r>
          </w:p>
        </w:tc>
        <w:tc>
          <w:tcPr>
            <w:tcW w:w="635"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Численность врачей на 10 000 чел. населения</w:t>
            </w:r>
          </w:p>
        </w:tc>
        <w:tc>
          <w:tcPr>
            <w:tcW w:w="659"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Численность среднего медицинского персонала на 10 000 чел. населения</w:t>
            </w:r>
          </w:p>
        </w:tc>
        <w:tc>
          <w:tcPr>
            <w:tcW w:w="659"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Число больничных коек круглосуточных стационаров на 10 000 чел. населения</w:t>
            </w:r>
          </w:p>
        </w:tc>
        <w:tc>
          <w:tcPr>
            <w:tcW w:w="659"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Мощность амбулаторно-поликлинических организаций, посещений в смену на 10 000 чел. населения</w:t>
            </w:r>
          </w:p>
        </w:tc>
        <w:tc>
          <w:tcPr>
            <w:tcW w:w="606"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Доля населения, удовлетворенного качеством медицинских услуг, от общего количества респондентов</w:t>
            </w:r>
          </w:p>
        </w:tc>
        <w:tc>
          <w:tcPr>
            <w:tcW w:w="725"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Общая</w:t>
            </w:r>
            <w:proofErr w:type="spellEnd"/>
            <w:r w:rsidRPr="006716B4">
              <w:rPr>
                <w:sz w:val="20"/>
                <w:szCs w:val="20"/>
              </w:rPr>
              <w:t xml:space="preserve"> </w:t>
            </w:r>
            <w:proofErr w:type="spellStart"/>
            <w:r w:rsidRPr="006716B4">
              <w:rPr>
                <w:sz w:val="20"/>
                <w:szCs w:val="20"/>
              </w:rPr>
              <w:t>нормированная</w:t>
            </w:r>
            <w:proofErr w:type="spellEnd"/>
            <w:r w:rsidRPr="006716B4">
              <w:rPr>
                <w:sz w:val="20"/>
                <w:szCs w:val="20"/>
              </w:rPr>
              <w:t xml:space="preserve"> </w:t>
            </w:r>
            <w:proofErr w:type="spellStart"/>
            <w:r w:rsidRPr="006716B4">
              <w:rPr>
                <w:sz w:val="20"/>
                <w:szCs w:val="20"/>
              </w:rPr>
              <w:t>оценка</w:t>
            </w:r>
            <w:proofErr w:type="spellEnd"/>
            <w:r w:rsidRPr="006716B4">
              <w:rPr>
                <w:sz w:val="20"/>
                <w:szCs w:val="20"/>
              </w:rPr>
              <w:t xml:space="preserve"> </w:t>
            </w:r>
          </w:p>
        </w:tc>
        <w:tc>
          <w:tcPr>
            <w:tcW w:w="299" w:type="pct"/>
            <w:vMerge w:val="restart"/>
            <w:tcBorders>
              <w:top w:val="single" w:sz="4" w:space="0" w:color="auto"/>
              <w:left w:val="nil"/>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5E5B4B">
            <w:pPr>
              <w:rPr>
                <w:sz w:val="20"/>
                <w:szCs w:val="20"/>
              </w:rPr>
            </w:pPr>
            <w:proofErr w:type="spellStart"/>
            <w:r w:rsidRPr="006716B4">
              <w:rPr>
                <w:sz w:val="20"/>
                <w:szCs w:val="20"/>
              </w:rPr>
              <w:t>Место</w:t>
            </w:r>
            <w:proofErr w:type="spellEnd"/>
          </w:p>
        </w:tc>
      </w:tr>
      <w:tr w:rsidR="005E5B4B" w:rsidRPr="006716B4" w:rsidTr="006716B4">
        <w:trPr>
          <w:cantSplit/>
          <w:trHeight w:val="2596"/>
        </w:trPr>
        <w:tc>
          <w:tcPr>
            <w:tcW w:w="759"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vAlign w:val="center"/>
            <w:hideMark/>
          </w:tcPr>
          <w:p w:rsidR="005E5B4B" w:rsidRPr="006716B4" w:rsidRDefault="005E5B4B" w:rsidP="005E5B4B">
            <w:pPr>
              <w:rPr>
                <w:sz w:val="20"/>
                <w:szCs w:val="20"/>
              </w:rPr>
            </w:pPr>
          </w:p>
        </w:tc>
        <w:tc>
          <w:tcPr>
            <w:tcW w:w="33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r w:rsidRPr="006716B4">
              <w:rPr>
                <w:sz w:val="20"/>
                <w:szCs w:val="20"/>
              </w:rPr>
              <w:br/>
              <w:t>в 2021 г.</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56"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r w:rsidRPr="006716B4">
              <w:rPr>
                <w:sz w:val="20"/>
                <w:szCs w:val="20"/>
              </w:rPr>
              <w:br/>
              <w:t>в 2021 г.</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56"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r w:rsidRPr="006716B4">
              <w:rPr>
                <w:sz w:val="20"/>
                <w:szCs w:val="20"/>
              </w:rPr>
              <w:br/>
              <w:t>в 2021 г.</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56"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r w:rsidRPr="006716B4">
              <w:rPr>
                <w:sz w:val="20"/>
                <w:szCs w:val="20"/>
              </w:rPr>
              <w:br/>
              <w:t>в 2021 г.</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r w:rsidRPr="006716B4">
              <w:rPr>
                <w:sz w:val="20"/>
                <w:szCs w:val="20"/>
              </w:rPr>
              <w:br/>
              <w:t>в 2023 г., %</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03"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lang w:val="ru-RU"/>
              </w:rPr>
            </w:pPr>
            <w:r w:rsidRPr="006716B4">
              <w:rPr>
                <w:sz w:val="20"/>
                <w:szCs w:val="20"/>
                <w:lang w:val="ru-RU"/>
              </w:rPr>
              <w:t>Сумма нормированных оценок по 5 показателям</w:t>
            </w:r>
          </w:p>
        </w:tc>
        <w:tc>
          <w:tcPr>
            <w:tcW w:w="42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6716B4" w:rsidRDefault="005E5B4B" w:rsidP="006716B4">
            <w:pPr>
              <w:jc w:val="left"/>
              <w:rPr>
                <w:sz w:val="20"/>
                <w:szCs w:val="20"/>
              </w:rPr>
            </w:pPr>
            <w:proofErr w:type="spellStart"/>
            <w:r w:rsidRPr="006716B4">
              <w:rPr>
                <w:sz w:val="20"/>
                <w:szCs w:val="20"/>
              </w:rPr>
              <w:t>Субиндекс</w:t>
            </w:r>
            <w:proofErr w:type="spellEnd"/>
            <w:r w:rsidRPr="006716B4">
              <w:rPr>
                <w:sz w:val="20"/>
                <w:szCs w:val="20"/>
              </w:rPr>
              <w:t xml:space="preserve"> </w:t>
            </w:r>
            <w:proofErr w:type="spellStart"/>
            <w:r w:rsidRPr="006716B4">
              <w:rPr>
                <w:sz w:val="20"/>
                <w:szCs w:val="20"/>
              </w:rPr>
              <w:t>по</w:t>
            </w:r>
            <w:proofErr w:type="spellEnd"/>
            <w:r w:rsidRPr="006716B4">
              <w:rPr>
                <w:sz w:val="20"/>
                <w:szCs w:val="20"/>
              </w:rPr>
              <w:t xml:space="preserve"> </w:t>
            </w:r>
            <w:proofErr w:type="spellStart"/>
            <w:r w:rsidRPr="006716B4">
              <w:rPr>
                <w:sz w:val="20"/>
                <w:szCs w:val="20"/>
              </w:rPr>
              <w:t>здравоохранению</w:t>
            </w:r>
            <w:proofErr w:type="spellEnd"/>
          </w:p>
        </w:tc>
        <w:tc>
          <w:tcPr>
            <w:tcW w:w="299" w:type="pct"/>
            <w:vMerge/>
            <w:tcBorders>
              <w:left w:val="nil"/>
              <w:bottom w:val="single" w:sz="4" w:space="0" w:color="auto"/>
              <w:right w:val="single" w:sz="4" w:space="0" w:color="auto"/>
            </w:tcBorders>
            <w:shd w:val="clear" w:color="auto" w:fill="DEEAF6" w:themeFill="accent1" w:themeFillTint="33"/>
            <w:textDirection w:val="btLr"/>
            <w:vAlign w:val="center"/>
            <w:hideMark/>
          </w:tcPr>
          <w:p w:rsidR="005E5B4B" w:rsidRPr="006716B4" w:rsidRDefault="005E5B4B" w:rsidP="005E5B4B">
            <w:pPr>
              <w:rPr>
                <w:sz w:val="20"/>
                <w:szCs w:val="20"/>
              </w:rPr>
            </w:pPr>
          </w:p>
        </w:tc>
      </w:tr>
      <w:tr w:rsidR="005E5B4B" w:rsidRPr="006716B4" w:rsidTr="006501EF">
        <w:trPr>
          <w:trHeight w:val="315"/>
        </w:trPr>
        <w:tc>
          <w:tcPr>
            <w:tcW w:w="759"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Архангельск</w:t>
            </w:r>
          </w:p>
        </w:tc>
        <w:tc>
          <w:tcPr>
            <w:tcW w:w="332"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86,1</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356"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139,6</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0,93</w:t>
            </w:r>
          </w:p>
        </w:tc>
        <w:tc>
          <w:tcPr>
            <w:tcW w:w="356"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96,7</w:t>
            </w:r>
          </w:p>
        </w:tc>
        <w:tc>
          <w:tcPr>
            <w:tcW w:w="303"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0,67</w:t>
            </w:r>
          </w:p>
        </w:tc>
        <w:tc>
          <w:tcPr>
            <w:tcW w:w="356"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461,0</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303"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36,0</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4,60</w:t>
            </w:r>
          </w:p>
        </w:tc>
        <w:tc>
          <w:tcPr>
            <w:tcW w:w="422"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0,921</w:t>
            </w:r>
          </w:p>
        </w:tc>
        <w:tc>
          <w:tcPr>
            <w:tcW w:w="299"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1</w:t>
            </w:r>
          </w:p>
        </w:tc>
      </w:tr>
      <w:tr w:rsidR="005E5B4B" w:rsidRPr="006716B4" w:rsidTr="006501EF">
        <w:trPr>
          <w:trHeight w:val="315"/>
        </w:trPr>
        <w:tc>
          <w:tcPr>
            <w:tcW w:w="759"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Вологда</w:t>
            </w:r>
          </w:p>
        </w:tc>
        <w:tc>
          <w:tcPr>
            <w:tcW w:w="332"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61,7</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0,72</w:t>
            </w:r>
          </w:p>
        </w:tc>
        <w:tc>
          <w:tcPr>
            <w:tcW w:w="356"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145,1</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0,97</w:t>
            </w:r>
          </w:p>
        </w:tc>
        <w:tc>
          <w:tcPr>
            <w:tcW w:w="356"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137,5</w:t>
            </w:r>
          </w:p>
        </w:tc>
        <w:tc>
          <w:tcPr>
            <w:tcW w:w="303"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0,95</w:t>
            </w:r>
          </w:p>
        </w:tc>
        <w:tc>
          <w:tcPr>
            <w:tcW w:w="356"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392,5</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0,85</w:t>
            </w:r>
          </w:p>
        </w:tc>
        <w:tc>
          <w:tcPr>
            <w:tcW w:w="303"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27,4</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0,76</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4,25</w:t>
            </w:r>
          </w:p>
        </w:tc>
        <w:tc>
          <w:tcPr>
            <w:tcW w:w="422"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0,850</w:t>
            </w:r>
          </w:p>
        </w:tc>
        <w:tc>
          <w:tcPr>
            <w:tcW w:w="299"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2</w:t>
            </w:r>
          </w:p>
        </w:tc>
      </w:tr>
      <w:tr w:rsidR="005E5B4B" w:rsidRPr="006716B4" w:rsidTr="006501EF">
        <w:trPr>
          <w:trHeight w:val="315"/>
        </w:trPr>
        <w:tc>
          <w:tcPr>
            <w:tcW w:w="759"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Петрозаводск</w:t>
            </w:r>
          </w:p>
        </w:tc>
        <w:tc>
          <w:tcPr>
            <w:tcW w:w="332"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78,8</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0,92</w:t>
            </w:r>
          </w:p>
        </w:tc>
        <w:tc>
          <w:tcPr>
            <w:tcW w:w="356"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128,7</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0,86</w:t>
            </w:r>
          </w:p>
        </w:tc>
        <w:tc>
          <w:tcPr>
            <w:tcW w:w="356"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93,6</w:t>
            </w:r>
          </w:p>
        </w:tc>
        <w:tc>
          <w:tcPr>
            <w:tcW w:w="303"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0,65</w:t>
            </w:r>
          </w:p>
        </w:tc>
        <w:tc>
          <w:tcPr>
            <w:tcW w:w="356"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324,4</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0,70</w:t>
            </w:r>
          </w:p>
        </w:tc>
        <w:tc>
          <w:tcPr>
            <w:tcW w:w="303"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31,6</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0,88</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4,00</w:t>
            </w:r>
          </w:p>
        </w:tc>
        <w:tc>
          <w:tcPr>
            <w:tcW w:w="422"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0,801</w:t>
            </w:r>
          </w:p>
        </w:tc>
        <w:tc>
          <w:tcPr>
            <w:tcW w:w="299"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4</w:t>
            </w:r>
          </w:p>
        </w:tc>
      </w:tr>
      <w:tr w:rsidR="005E5B4B" w:rsidRPr="006716B4" w:rsidTr="006501EF">
        <w:trPr>
          <w:trHeight w:val="315"/>
        </w:trPr>
        <w:tc>
          <w:tcPr>
            <w:tcW w:w="759"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Псков</w:t>
            </w:r>
          </w:p>
        </w:tc>
        <w:tc>
          <w:tcPr>
            <w:tcW w:w="332"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58,0</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0,67</w:t>
            </w:r>
          </w:p>
        </w:tc>
        <w:tc>
          <w:tcPr>
            <w:tcW w:w="356"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149,8</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356"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144,1</w:t>
            </w:r>
          </w:p>
        </w:tc>
        <w:tc>
          <w:tcPr>
            <w:tcW w:w="303"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1,00</w:t>
            </w:r>
          </w:p>
        </w:tc>
        <w:tc>
          <w:tcPr>
            <w:tcW w:w="356"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365,9</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0,79</w:t>
            </w:r>
          </w:p>
        </w:tc>
        <w:tc>
          <w:tcPr>
            <w:tcW w:w="303"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19,5</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0,54</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4,01</w:t>
            </w:r>
          </w:p>
        </w:tc>
        <w:tc>
          <w:tcPr>
            <w:tcW w:w="422"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0,802</w:t>
            </w:r>
          </w:p>
        </w:tc>
        <w:tc>
          <w:tcPr>
            <w:tcW w:w="299"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3</w:t>
            </w:r>
          </w:p>
        </w:tc>
      </w:tr>
      <w:tr w:rsidR="005E5B4B" w:rsidRPr="006716B4" w:rsidTr="006501EF">
        <w:trPr>
          <w:trHeight w:val="315"/>
        </w:trPr>
        <w:tc>
          <w:tcPr>
            <w:tcW w:w="759"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Череповец</w:t>
            </w:r>
          </w:p>
        </w:tc>
        <w:tc>
          <w:tcPr>
            <w:tcW w:w="332"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40,2</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0,47</w:t>
            </w:r>
          </w:p>
        </w:tc>
        <w:tc>
          <w:tcPr>
            <w:tcW w:w="356"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117,9</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0,79</w:t>
            </w:r>
          </w:p>
        </w:tc>
        <w:tc>
          <w:tcPr>
            <w:tcW w:w="356"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69,1</w:t>
            </w:r>
          </w:p>
        </w:tc>
        <w:tc>
          <w:tcPr>
            <w:tcW w:w="303"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0,48</w:t>
            </w:r>
          </w:p>
        </w:tc>
        <w:tc>
          <w:tcPr>
            <w:tcW w:w="356"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321,6</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0,70</w:t>
            </w:r>
          </w:p>
        </w:tc>
        <w:tc>
          <w:tcPr>
            <w:tcW w:w="303"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34,1</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0,95</w:t>
            </w:r>
          </w:p>
        </w:tc>
        <w:tc>
          <w:tcPr>
            <w:tcW w:w="303"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3,38</w:t>
            </w:r>
          </w:p>
        </w:tc>
        <w:tc>
          <w:tcPr>
            <w:tcW w:w="422"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0,676</w:t>
            </w:r>
          </w:p>
        </w:tc>
        <w:tc>
          <w:tcPr>
            <w:tcW w:w="299"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5</w:t>
            </w:r>
          </w:p>
        </w:tc>
      </w:tr>
    </w:tbl>
    <w:p w:rsidR="005E5B4B" w:rsidRPr="006716B4" w:rsidRDefault="005E5B4B" w:rsidP="005E5B4B">
      <w:pPr>
        <w:rPr>
          <w:sz w:val="20"/>
          <w:szCs w:val="20"/>
        </w:rPr>
      </w:pPr>
    </w:p>
    <w:p w:rsidR="006501EF" w:rsidRDefault="006501EF">
      <w:pPr>
        <w:spacing w:after="160" w:line="259" w:lineRule="auto"/>
        <w:jc w:val="left"/>
        <w:rPr>
          <w:lang w:val="ru-RU"/>
        </w:rPr>
      </w:pPr>
      <w:r>
        <w:rPr>
          <w:lang w:val="ru-RU"/>
        </w:rPr>
        <w:br w:type="page"/>
      </w:r>
    </w:p>
    <w:p w:rsidR="00C413F4" w:rsidRPr="00C413F4" w:rsidRDefault="00C413F4" w:rsidP="005E5B4B">
      <w:pPr>
        <w:rPr>
          <w:i/>
          <w:lang w:val="ru-RU"/>
        </w:rPr>
      </w:pPr>
      <w:r w:rsidRPr="00C413F4">
        <w:rPr>
          <w:i/>
          <w:lang w:val="ru-RU"/>
        </w:rPr>
        <w:lastRenderedPageBreak/>
        <w:t>Культура</w:t>
      </w:r>
    </w:p>
    <w:p w:rsidR="00C413F4" w:rsidRPr="00C413F4" w:rsidRDefault="00C413F4" w:rsidP="005E5B4B">
      <w:pPr>
        <w:rPr>
          <w:lang w:val="ru-RU"/>
        </w:rPr>
      </w:pPr>
    </w:p>
    <w:p w:rsidR="005E5B4B" w:rsidRPr="00CE2320" w:rsidRDefault="005E5B4B" w:rsidP="00CE2320">
      <w:pPr>
        <w:spacing w:before="240"/>
        <w:ind w:firstLine="709"/>
        <w:rPr>
          <w:rFonts w:cs="Times New Roman"/>
          <w:sz w:val="22"/>
          <w:lang w:val="ru-RU"/>
        </w:rPr>
      </w:pPr>
      <w:r w:rsidRPr="00CE2320">
        <w:rPr>
          <w:rFonts w:cs="Times New Roman"/>
          <w:sz w:val="22"/>
          <w:lang w:val="ru-RU"/>
        </w:rPr>
        <w:t xml:space="preserve">Значения показателей для сравнительного анализа по городам в сфере культуры, физической культуры и спорта, </w:t>
      </w:r>
      <w:r w:rsidR="00C413F4" w:rsidRPr="00CE2320">
        <w:rPr>
          <w:rFonts w:cs="Times New Roman"/>
          <w:sz w:val="22"/>
          <w:lang w:val="ru-RU"/>
        </w:rPr>
        <w:t>их нормированные значения,</w:t>
      </w:r>
      <w:r w:rsidRPr="00CE2320">
        <w:rPr>
          <w:rFonts w:cs="Times New Roman"/>
          <w:sz w:val="22"/>
          <w:lang w:val="ru-RU"/>
        </w:rPr>
        <w:t xml:space="preserve"> а также субиндексы городов по культуре, физической культуре и спорту, представлены в таблице 3.</w:t>
      </w:r>
      <w:r w:rsidR="00464974" w:rsidRPr="00CE2320">
        <w:rPr>
          <w:rFonts w:cs="Times New Roman"/>
          <w:sz w:val="22"/>
          <w:lang w:val="ru-RU"/>
        </w:rPr>
        <w:t>3</w:t>
      </w:r>
      <w:r w:rsidRPr="00CE2320">
        <w:rPr>
          <w:rFonts w:cs="Times New Roman"/>
          <w:sz w:val="22"/>
          <w:lang w:val="ru-RU"/>
        </w:rPr>
        <w:t>. В результате сравнительного анализа по пяти показателям сферы культуры, физической культуры и спорта значения субиндексов следующие:</w:t>
      </w:r>
      <w:r w:rsidR="00C413F4" w:rsidRPr="00CE2320">
        <w:rPr>
          <w:rFonts w:cs="Times New Roman"/>
          <w:sz w:val="22"/>
          <w:lang w:val="ru-RU"/>
        </w:rPr>
        <w:t xml:space="preserve"> </w:t>
      </w:r>
      <w:r w:rsidRPr="00CE2320">
        <w:rPr>
          <w:rFonts w:cs="Times New Roman"/>
          <w:sz w:val="22"/>
          <w:lang w:val="ru-RU"/>
        </w:rPr>
        <w:t>1) Псков — 0,904;</w:t>
      </w:r>
      <w:r w:rsidR="00C413F4" w:rsidRPr="00CE2320">
        <w:rPr>
          <w:rFonts w:cs="Times New Roman"/>
          <w:sz w:val="22"/>
          <w:lang w:val="ru-RU"/>
        </w:rPr>
        <w:t xml:space="preserve"> </w:t>
      </w:r>
      <w:r w:rsidRPr="00CE2320">
        <w:rPr>
          <w:rFonts w:cs="Times New Roman"/>
          <w:sz w:val="22"/>
          <w:lang w:val="ru-RU"/>
        </w:rPr>
        <w:t>2) Вологда — 0,831;</w:t>
      </w:r>
      <w:r w:rsidR="00C413F4" w:rsidRPr="00CE2320">
        <w:rPr>
          <w:rFonts w:cs="Times New Roman"/>
          <w:sz w:val="22"/>
          <w:lang w:val="ru-RU"/>
        </w:rPr>
        <w:t xml:space="preserve"> </w:t>
      </w:r>
      <w:r w:rsidRPr="00CE2320">
        <w:rPr>
          <w:rFonts w:cs="Times New Roman"/>
          <w:sz w:val="22"/>
          <w:lang w:val="ru-RU"/>
        </w:rPr>
        <w:t>3) Архангельск — 0,783;</w:t>
      </w:r>
      <w:r w:rsidR="00C413F4" w:rsidRPr="00CE2320">
        <w:rPr>
          <w:rFonts w:cs="Times New Roman"/>
          <w:sz w:val="22"/>
          <w:lang w:val="ru-RU"/>
        </w:rPr>
        <w:t xml:space="preserve"> </w:t>
      </w:r>
      <w:r w:rsidRPr="00CE2320">
        <w:rPr>
          <w:rFonts w:cs="Times New Roman"/>
          <w:sz w:val="22"/>
          <w:lang w:val="ru-RU"/>
        </w:rPr>
        <w:t>4) Петрозаводск — 0,716;</w:t>
      </w:r>
      <w:r w:rsidR="00C413F4" w:rsidRPr="00CE2320">
        <w:rPr>
          <w:rFonts w:cs="Times New Roman"/>
          <w:sz w:val="22"/>
          <w:lang w:val="ru-RU"/>
        </w:rPr>
        <w:t xml:space="preserve"> </w:t>
      </w:r>
      <w:r w:rsidRPr="00CE2320">
        <w:rPr>
          <w:rFonts w:cs="Times New Roman"/>
          <w:sz w:val="22"/>
          <w:lang w:val="ru-RU"/>
        </w:rPr>
        <w:t>5) Череповец — 0,676.</w:t>
      </w:r>
    </w:p>
    <w:p w:rsidR="006501EF" w:rsidRDefault="006501EF" w:rsidP="00CE2320">
      <w:pPr>
        <w:rPr>
          <w:sz w:val="22"/>
          <w:lang w:val="ru-RU"/>
        </w:rPr>
      </w:pPr>
    </w:p>
    <w:p w:rsidR="005E5B4B" w:rsidRDefault="005E5B4B" w:rsidP="00CE2320">
      <w:pPr>
        <w:rPr>
          <w:sz w:val="22"/>
          <w:lang w:val="ru-RU"/>
        </w:rPr>
      </w:pPr>
      <w:r w:rsidRPr="00CE2320">
        <w:rPr>
          <w:sz w:val="22"/>
          <w:lang w:val="ru-RU"/>
        </w:rPr>
        <w:t>Таблица 3.</w:t>
      </w:r>
      <w:r w:rsidR="00464974" w:rsidRPr="00CE2320">
        <w:rPr>
          <w:sz w:val="22"/>
          <w:lang w:val="ru-RU"/>
        </w:rPr>
        <w:t>3</w:t>
      </w:r>
      <w:r w:rsidRPr="00CE2320">
        <w:rPr>
          <w:sz w:val="22"/>
          <w:lang w:val="ru-RU"/>
        </w:rPr>
        <w:t xml:space="preserve"> — Сравнительный анализ показателей городов в сфере культуры, физической культуры и спорта</w:t>
      </w:r>
    </w:p>
    <w:tbl>
      <w:tblPr>
        <w:tblW w:w="5000" w:type="pct"/>
        <w:tblLayout w:type="fixed"/>
        <w:tblCellMar>
          <w:left w:w="57" w:type="dxa"/>
          <w:right w:w="57" w:type="dxa"/>
        </w:tblCellMar>
        <w:tblLook w:val="04A0"/>
      </w:tblPr>
      <w:tblGrid>
        <w:gridCol w:w="1580"/>
        <w:gridCol w:w="574"/>
        <w:gridCol w:w="572"/>
        <w:gridCol w:w="574"/>
        <w:gridCol w:w="572"/>
        <w:gridCol w:w="860"/>
        <w:gridCol w:w="576"/>
        <w:gridCol w:w="574"/>
        <w:gridCol w:w="576"/>
        <w:gridCol w:w="566"/>
        <w:gridCol w:w="561"/>
        <w:gridCol w:w="561"/>
        <w:gridCol w:w="657"/>
        <w:gridCol w:w="665"/>
      </w:tblGrid>
      <w:tr w:rsidR="005E5B4B" w:rsidRPr="006716B4" w:rsidTr="008B37E3">
        <w:trPr>
          <w:cantSplit/>
          <w:trHeight w:val="3092"/>
        </w:trPr>
        <w:tc>
          <w:tcPr>
            <w:tcW w:w="835"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bottom w:w="57" w:type="dxa"/>
            </w:tcMar>
            <w:vAlign w:val="center"/>
            <w:hideMark/>
          </w:tcPr>
          <w:p w:rsidR="005E5B4B" w:rsidRPr="006716B4" w:rsidRDefault="005E5B4B" w:rsidP="008B37E3">
            <w:pPr>
              <w:jc w:val="left"/>
              <w:rPr>
                <w:sz w:val="20"/>
                <w:szCs w:val="20"/>
                <w:lang w:val="ru-RU"/>
              </w:rPr>
            </w:pPr>
            <w:r w:rsidRPr="006716B4">
              <w:rPr>
                <w:sz w:val="20"/>
                <w:szCs w:val="20"/>
              </w:rPr>
              <w:t> </w:t>
            </w:r>
          </w:p>
        </w:tc>
        <w:tc>
          <w:tcPr>
            <w:tcW w:w="604"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Количество музеев, кинотеатров, галерей, театров, филармоний и др. учреждений культуры на 10 тыс. чел. </w:t>
            </w:r>
          </w:p>
        </w:tc>
        <w:tc>
          <w:tcPr>
            <w:tcW w:w="605"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Количество достопримечательностей на 1 кв. км. </w:t>
            </w:r>
          </w:p>
        </w:tc>
        <w:tc>
          <w:tcPr>
            <w:tcW w:w="758"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Количество посещений культурных мероприятий на 100 тыс. чел. </w:t>
            </w:r>
          </w:p>
        </w:tc>
        <w:tc>
          <w:tcPr>
            <w:tcW w:w="607"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Оценки музеев, кинотеатров, галерей, театров, филармоний и др. учреждений культуры </w:t>
            </w:r>
          </w:p>
        </w:tc>
        <w:tc>
          <w:tcPr>
            <w:tcW w:w="595"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Доля граждан, систематически занимающихся физкультурой и спортом</w:t>
            </w:r>
          </w:p>
        </w:tc>
        <w:tc>
          <w:tcPr>
            <w:tcW w:w="643"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Общая</w:t>
            </w:r>
            <w:proofErr w:type="spellEnd"/>
            <w:r w:rsidRPr="006716B4">
              <w:rPr>
                <w:sz w:val="20"/>
                <w:szCs w:val="20"/>
              </w:rPr>
              <w:t xml:space="preserve"> </w:t>
            </w:r>
            <w:proofErr w:type="spellStart"/>
            <w:r w:rsidRPr="006716B4">
              <w:rPr>
                <w:sz w:val="20"/>
                <w:szCs w:val="20"/>
              </w:rPr>
              <w:t>нормированная</w:t>
            </w:r>
            <w:proofErr w:type="spellEnd"/>
            <w:r w:rsidRPr="006716B4">
              <w:rPr>
                <w:sz w:val="20"/>
                <w:szCs w:val="20"/>
              </w:rPr>
              <w:t xml:space="preserve"> </w:t>
            </w:r>
            <w:proofErr w:type="spellStart"/>
            <w:r w:rsidRPr="006716B4">
              <w:rPr>
                <w:sz w:val="20"/>
                <w:szCs w:val="20"/>
              </w:rPr>
              <w:t>оценка</w:t>
            </w:r>
            <w:proofErr w:type="spellEnd"/>
            <w:r w:rsidRPr="006716B4">
              <w:rPr>
                <w:sz w:val="20"/>
                <w:szCs w:val="20"/>
              </w:rPr>
              <w:t xml:space="preserve"> </w:t>
            </w:r>
          </w:p>
        </w:tc>
        <w:tc>
          <w:tcPr>
            <w:tcW w:w="351" w:type="pct"/>
            <w:vMerge w:val="restart"/>
            <w:tcBorders>
              <w:top w:val="single" w:sz="4" w:space="0" w:color="auto"/>
              <w:left w:val="nil"/>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Место</w:t>
            </w:r>
            <w:proofErr w:type="spellEnd"/>
          </w:p>
        </w:tc>
      </w:tr>
      <w:tr w:rsidR="005E5B4B" w:rsidRPr="00503260" w:rsidTr="008B37E3">
        <w:trPr>
          <w:cantSplit/>
          <w:trHeight w:val="3393"/>
        </w:trPr>
        <w:tc>
          <w:tcPr>
            <w:tcW w:w="835"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vAlign w:val="center"/>
            <w:hideMark/>
          </w:tcPr>
          <w:p w:rsidR="005E5B4B" w:rsidRPr="006716B4" w:rsidRDefault="005E5B4B" w:rsidP="005E5B4B">
            <w:pPr>
              <w:rPr>
                <w:sz w:val="20"/>
                <w:szCs w:val="20"/>
              </w:rPr>
            </w:pPr>
          </w:p>
        </w:tc>
        <w:tc>
          <w:tcPr>
            <w:tcW w:w="303"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 Значение показателя в 2022 г., (ед./10 тыс. чел.) </w:t>
            </w:r>
          </w:p>
        </w:tc>
        <w:tc>
          <w:tcPr>
            <w:tcW w:w="302"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03"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 Значение показателя в 2022 г., (ед./кв. км)</w:t>
            </w:r>
          </w:p>
        </w:tc>
        <w:tc>
          <w:tcPr>
            <w:tcW w:w="302"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454"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 Значение показателя в 2022 г., (ед./100 тыс. чел.)</w:t>
            </w:r>
          </w:p>
        </w:tc>
        <w:tc>
          <w:tcPr>
            <w:tcW w:w="304"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303"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 Значение показателя в 2022 г., балл</w:t>
            </w:r>
          </w:p>
        </w:tc>
        <w:tc>
          <w:tcPr>
            <w:tcW w:w="304"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299"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 xml:space="preserve"> Значение показателя в 2023 г., % от общего кол-ва респондентов</w:t>
            </w:r>
          </w:p>
        </w:tc>
        <w:tc>
          <w:tcPr>
            <w:tcW w:w="296"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rPr>
            </w:pPr>
            <w:proofErr w:type="spellStart"/>
            <w:r w:rsidRPr="006716B4">
              <w:rPr>
                <w:sz w:val="20"/>
                <w:szCs w:val="20"/>
              </w:rPr>
              <w:t>Нормированное</w:t>
            </w:r>
            <w:proofErr w:type="spellEnd"/>
            <w:r w:rsidRPr="006716B4">
              <w:rPr>
                <w:sz w:val="20"/>
                <w:szCs w:val="20"/>
              </w:rPr>
              <w:t xml:space="preserve"> </w:t>
            </w:r>
            <w:proofErr w:type="spellStart"/>
            <w:r w:rsidRPr="006716B4">
              <w:rPr>
                <w:sz w:val="20"/>
                <w:szCs w:val="20"/>
              </w:rPr>
              <w:t>значение</w:t>
            </w:r>
            <w:proofErr w:type="spellEnd"/>
            <w:r w:rsidRPr="006716B4">
              <w:rPr>
                <w:sz w:val="20"/>
                <w:szCs w:val="20"/>
              </w:rPr>
              <w:t xml:space="preserve"> </w:t>
            </w:r>
            <w:proofErr w:type="spellStart"/>
            <w:r w:rsidRPr="006716B4">
              <w:rPr>
                <w:sz w:val="20"/>
                <w:szCs w:val="20"/>
              </w:rPr>
              <w:t>показателя</w:t>
            </w:r>
            <w:proofErr w:type="spellEnd"/>
            <w:r w:rsidRPr="006716B4">
              <w:rPr>
                <w:sz w:val="20"/>
                <w:szCs w:val="20"/>
              </w:rPr>
              <w:t xml:space="preserve"> </w:t>
            </w:r>
          </w:p>
        </w:tc>
        <w:tc>
          <w:tcPr>
            <w:tcW w:w="296"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Сумма нормированных оценок по 5 показателям</w:t>
            </w:r>
          </w:p>
        </w:tc>
        <w:tc>
          <w:tcPr>
            <w:tcW w:w="347" w:type="pct"/>
            <w:tcBorders>
              <w:top w:val="nil"/>
              <w:left w:val="nil"/>
              <w:bottom w:val="single" w:sz="4" w:space="0" w:color="auto"/>
              <w:right w:val="single" w:sz="4" w:space="0" w:color="auto"/>
            </w:tcBorders>
            <w:shd w:val="clear" w:color="auto" w:fill="DEEAF6" w:themeFill="accent1" w:themeFillTint="33"/>
            <w:tcMar>
              <w:top w:w="57" w:type="dxa"/>
              <w:bottom w:w="57" w:type="dxa"/>
            </w:tcMar>
            <w:textDirection w:val="btLr"/>
            <w:vAlign w:val="center"/>
            <w:hideMark/>
          </w:tcPr>
          <w:p w:rsidR="005E5B4B" w:rsidRPr="006716B4" w:rsidRDefault="005E5B4B" w:rsidP="008B37E3">
            <w:pPr>
              <w:jc w:val="left"/>
              <w:rPr>
                <w:sz w:val="20"/>
                <w:szCs w:val="20"/>
                <w:lang w:val="ru-RU"/>
              </w:rPr>
            </w:pPr>
            <w:r w:rsidRPr="006716B4">
              <w:rPr>
                <w:sz w:val="20"/>
                <w:szCs w:val="20"/>
                <w:lang w:val="ru-RU"/>
              </w:rPr>
              <w:t>Субиндекс по культуре, физкультуре и спорту</w:t>
            </w:r>
          </w:p>
        </w:tc>
        <w:tc>
          <w:tcPr>
            <w:tcW w:w="351" w:type="pct"/>
            <w:vMerge/>
            <w:tcBorders>
              <w:left w:val="nil"/>
              <w:bottom w:val="single" w:sz="4" w:space="0" w:color="auto"/>
              <w:right w:val="single" w:sz="4" w:space="0" w:color="auto"/>
            </w:tcBorders>
            <w:shd w:val="clear" w:color="auto" w:fill="DEEAF6" w:themeFill="accent1" w:themeFillTint="33"/>
            <w:textDirection w:val="btLr"/>
            <w:vAlign w:val="center"/>
            <w:hideMark/>
          </w:tcPr>
          <w:p w:rsidR="005E5B4B" w:rsidRPr="006716B4" w:rsidRDefault="005E5B4B" w:rsidP="005E5B4B">
            <w:pPr>
              <w:rPr>
                <w:sz w:val="20"/>
                <w:szCs w:val="20"/>
                <w:lang w:val="ru-RU"/>
              </w:rPr>
            </w:pPr>
          </w:p>
        </w:tc>
      </w:tr>
      <w:tr w:rsidR="005E5B4B" w:rsidRPr="006716B4" w:rsidTr="006501EF">
        <w:trPr>
          <w:trHeight w:val="315"/>
        </w:trPr>
        <w:tc>
          <w:tcPr>
            <w:tcW w:w="835"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proofErr w:type="spellStart"/>
            <w:r w:rsidRPr="006716B4">
              <w:rPr>
                <w:sz w:val="20"/>
                <w:szCs w:val="20"/>
              </w:rPr>
              <w:t>Архангельск</w:t>
            </w:r>
            <w:proofErr w:type="spellEnd"/>
          </w:p>
        </w:tc>
        <w:tc>
          <w:tcPr>
            <w:tcW w:w="303"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3,58</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0,78</w:t>
            </w:r>
          </w:p>
        </w:tc>
        <w:tc>
          <w:tcPr>
            <w:tcW w:w="303"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0,59</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0,17</w:t>
            </w:r>
          </w:p>
        </w:tc>
        <w:tc>
          <w:tcPr>
            <w:tcW w:w="454"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947745,61</w:t>
            </w:r>
          </w:p>
        </w:tc>
        <w:tc>
          <w:tcPr>
            <w:tcW w:w="304"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1,00</w:t>
            </w:r>
          </w:p>
        </w:tc>
        <w:tc>
          <w:tcPr>
            <w:tcW w:w="303"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4,19</w:t>
            </w:r>
          </w:p>
        </w:tc>
        <w:tc>
          <w:tcPr>
            <w:tcW w:w="304"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0,98</w:t>
            </w:r>
          </w:p>
        </w:tc>
        <w:tc>
          <w:tcPr>
            <w:tcW w:w="299"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66,14</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0,99</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3,92</w:t>
            </w:r>
          </w:p>
        </w:tc>
        <w:tc>
          <w:tcPr>
            <w:tcW w:w="347"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0,783</w:t>
            </w:r>
          </w:p>
        </w:tc>
        <w:tc>
          <w:tcPr>
            <w:tcW w:w="351"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3</w:t>
            </w:r>
          </w:p>
        </w:tc>
      </w:tr>
      <w:tr w:rsidR="005E5B4B" w:rsidRPr="006716B4" w:rsidTr="006501EF">
        <w:trPr>
          <w:trHeight w:val="315"/>
        </w:trPr>
        <w:tc>
          <w:tcPr>
            <w:tcW w:w="835"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Вологда</w:t>
            </w:r>
          </w:p>
        </w:tc>
        <w:tc>
          <w:tcPr>
            <w:tcW w:w="303"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4,59</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303"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1,54</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0,43</w:t>
            </w:r>
          </w:p>
        </w:tc>
        <w:tc>
          <w:tcPr>
            <w:tcW w:w="454"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711199,53</w:t>
            </w:r>
          </w:p>
        </w:tc>
        <w:tc>
          <w:tcPr>
            <w:tcW w:w="304"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0,75</w:t>
            </w:r>
          </w:p>
        </w:tc>
        <w:tc>
          <w:tcPr>
            <w:tcW w:w="303"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4,21</w:t>
            </w:r>
          </w:p>
        </w:tc>
        <w:tc>
          <w:tcPr>
            <w:tcW w:w="304"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0,98</w:t>
            </w:r>
          </w:p>
        </w:tc>
        <w:tc>
          <w:tcPr>
            <w:tcW w:w="299"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65,82</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0,99</w:t>
            </w:r>
          </w:p>
        </w:tc>
        <w:tc>
          <w:tcPr>
            <w:tcW w:w="296"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4,16</w:t>
            </w:r>
          </w:p>
        </w:tc>
        <w:tc>
          <w:tcPr>
            <w:tcW w:w="347"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0,831</w:t>
            </w:r>
          </w:p>
        </w:tc>
        <w:tc>
          <w:tcPr>
            <w:tcW w:w="351"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2</w:t>
            </w:r>
          </w:p>
        </w:tc>
      </w:tr>
      <w:tr w:rsidR="005E5B4B" w:rsidRPr="006716B4" w:rsidTr="006501EF">
        <w:trPr>
          <w:trHeight w:val="315"/>
        </w:trPr>
        <w:tc>
          <w:tcPr>
            <w:tcW w:w="835"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Петрозаводск</w:t>
            </w:r>
          </w:p>
        </w:tc>
        <w:tc>
          <w:tcPr>
            <w:tcW w:w="303"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3,67</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0,80</w:t>
            </w:r>
          </w:p>
        </w:tc>
        <w:tc>
          <w:tcPr>
            <w:tcW w:w="303" w:type="pct"/>
            <w:tcBorders>
              <w:top w:val="nil"/>
              <w:left w:val="nil"/>
              <w:bottom w:val="single" w:sz="4" w:space="0" w:color="auto"/>
              <w:right w:val="single" w:sz="4" w:space="0" w:color="auto"/>
            </w:tcBorders>
            <w:shd w:val="clear" w:color="000000" w:fill="FFFF00"/>
            <w:noWrap/>
            <w:vAlign w:val="center"/>
            <w:hideMark/>
          </w:tcPr>
          <w:p w:rsidR="005E5B4B" w:rsidRPr="006716B4" w:rsidRDefault="005E5B4B" w:rsidP="005E5B4B">
            <w:pPr>
              <w:rPr>
                <w:sz w:val="20"/>
                <w:szCs w:val="20"/>
              </w:rPr>
            </w:pPr>
            <w:r w:rsidRPr="006716B4">
              <w:rPr>
                <w:sz w:val="20"/>
                <w:szCs w:val="20"/>
              </w:rPr>
              <w:t>1,14</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0,32</w:t>
            </w:r>
          </w:p>
        </w:tc>
        <w:tc>
          <w:tcPr>
            <w:tcW w:w="454"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538436,75</w:t>
            </w:r>
          </w:p>
        </w:tc>
        <w:tc>
          <w:tcPr>
            <w:tcW w:w="304"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0,57</w:t>
            </w:r>
          </w:p>
        </w:tc>
        <w:tc>
          <w:tcPr>
            <w:tcW w:w="303"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4,29</w:t>
            </w:r>
          </w:p>
        </w:tc>
        <w:tc>
          <w:tcPr>
            <w:tcW w:w="304"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299"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59,39</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0,89</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3,58</w:t>
            </w:r>
          </w:p>
        </w:tc>
        <w:tc>
          <w:tcPr>
            <w:tcW w:w="347"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0,716</w:t>
            </w:r>
          </w:p>
        </w:tc>
        <w:tc>
          <w:tcPr>
            <w:tcW w:w="351"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4</w:t>
            </w:r>
          </w:p>
        </w:tc>
      </w:tr>
      <w:tr w:rsidR="005E5B4B" w:rsidRPr="006716B4" w:rsidTr="006501EF">
        <w:trPr>
          <w:trHeight w:val="315"/>
        </w:trPr>
        <w:tc>
          <w:tcPr>
            <w:tcW w:w="835"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Псков</w:t>
            </w:r>
          </w:p>
        </w:tc>
        <w:tc>
          <w:tcPr>
            <w:tcW w:w="303"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3,87</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0,84</w:t>
            </w:r>
          </w:p>
        </w:tc>
        <w:tc>
          <w:tcPr>
            <w:tcW w:w="303"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3,55</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454"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788336,75</w:t>
            </w:r>
          </w:p>
        </w:tc>
        <w:tc>
          <w:tcPr>
            <w:tcW w:w="304"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0,83</w:t>
            </w:r>
          </w:p>
        </w:tc>
        <w:tc>
          <w:tcPr>
            <w:tcW w:w="303"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4,17</w:t>
            </w:r>
          </w:p>
        </w:tc>
        <w:tc>
          <w:tcPr>
            <w:tcW w:w="304"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0,97</w:t>
            </w:r>
          </w:p>
        </w:tc>
        <w:tc>
          <w:tcPr>
            <w:tcW w:w="299"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58,16</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0,87</w:t>
            </w:r>
          </w:p>
        </w:tc>
        <w:tc>
          <w:tcPr>
            <w:tcW w:w="296"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4,52</w:t>
            </w:r>
          </w:p>
        </w:tc>
        <w:tc>
          <w:tcPr>
            <w:tcW w:w="347"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0,904</w:t>
            </w:r>
          </w:p>
        </w:tc>
        <w:tc>
          <w:tcPr>
            <w:tcW w:w="351"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1</w:t>
            </w:r>
          </w:p>
        </w:tc>
      </w:tr>
      <w:tr w:rsidR="005E5B4B" w:rsidRPr="006716B4" w:rsidTr="006501EF">
        <w:trPr>
          <w:trHeight w:val="315"/>
        </w:trPr>
        <w:tc>
          <w:tcPr>
            <w:tcW w:w="835" w:type="pct"/>
            <w:tcBorders>
              <w:top w:val="nil"/>
              <w:left w:val="single" w:sz="4" w:space="0" w:color="auto"/>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Череповец</w:t>
            </w:r>
          </w:p>
        </w:tc>
        <w:tc>
          <w:tcPr>
            <w:tcW w:w="303"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3,17</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0,69</w:t>
            </w:r>
          </w:p>
        </w:tc>
        <w:tc>
          <w:tcPr>
            <w:tcW w:w="303"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0,44</w:t>
            </w:r>
          </w:p>
        </w:tc>
        <w:tc>
          <w:tcPr>
            <w:tcW w:w="302"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0,12</w:t>
            </w:r>
          </w:p>
        </w:tc>
        <w:tc>
          <w:tcPr>
            <w:tcW w:w="454" w:type="pct"/>
            <w:tcBorders>
              <w:top w:val="nil"/>
              <w:left w:val="nil"/>
              <w:bottom w:val="single" w:sz="4" w:space="0" w:color="auto"/>
              <w:right w:val="single" w:sz="4" w:space="0" w:color="auto"/>
            </w:tcBorders>
            <w:shd w:val="clear" w:color="000000" w:fill="FABF8F"/>
            <w:noWrap/>
            <w:vAlign w:val="center"/>
            <w:hideMark/>
          </w:tcPr>
          <w:p w:rsidR="005E5B4B" w:rsidRPr="006716B4" w:rsidRDefault="005E5B4B" w:rsidP="005E5B4B">
            <w:pPr>
              <w:rPr>
                <w:sz w:val="20"/>
                <w:szCs w:val="20"/>
              </w:rPr>
            </w:pPr>
            <w:r w:rsidRPr="006716B4">
              <w:rPr>
                <w:sz w:val="20"/>
                <w:szCs w:val="20"/>
              </w:rPr>
              <w:t>544903,03</w:t>
            </w:r>
          </w:p>
        </w:tc>
        <w:tc>
          <w:tcPr>
            <w:tcW w:w="304"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0,57</w:t>
            </w:r>
          </w:p>
        </w:tc>
        <w:tc>
          <w:tcPr>
            <w:tcW w:w="303" w:type="pct"/>
            <w:tcBorders>
              <w:top w:val="nil"/>
              <w:left w:val="nil"/>
              <w:bottom w:val="single" w:sz="4" w:space="0" w:color="auto"/>
              <w:right w:val="single" w:sz="4" w:space="0" w:color="auto"/>
            </w:tcBorders>
            <w:shd w:val="clear" w:color="000000" w:fill="00B0F0"/>
            <w:vAlign w:val="center"/>
            <w:hideMark/>
          </w:tcPr>
          <w:p w:rsidR="005E5B4B" w:rsidRPr="006716B4" w:rsidRDefault="005E5B4B" w:rsidP="005E5B4B">
            <w:pPr>
              <w:rPr>
                <w:sz w:val="20"/>
                <w:szCs w:val="20"/>
              </w:rPr>
            </w:pPr>
            <w:r w:rsidRPr="006716B4">
              <w:rPr>
                <w:sz w:val="20"/>
                <w:szCs w:val="20"/>
              </w:rPr>
              <w:t>4,25</w:t>
            </w:r>
          </w:p>
        </w:tc>
        <w:tc>
          <w:tcPr>
            <w:tcW w:w="304"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0,99</w:t>
            </w:r>
          </w:p>
        </w:tc>
        <w:tc>
          <w:tcPr>
            <w:tcW w:w="299" w:type="pct"/>
            <w:tcBorders>
              <w:top w:val="nil"/>
              <w:left w:val="nil"/>
              <w:bottom w:val="single" w:sz="4" w:space="0" w:color="auto"/>
              <w:right w:val="single" w:sz="4" w:space="0" w:color="auto"/>
            </w:tcBorders>
            <w:shd w:val="clear" w:color="000000" w:fill="00B050"/>
            <w:vAlign w:val="center"/>
            <w:hideMark/>
          </w:tcPr>
          <w:p w:rsidR="005E5B4B" w:rsidRPr="006716B4" w:rsidRDefault="005E5B4B" w:rsidP="005E5B4B">
            <w:pPr>
              <w:rPr>
                <w:sz w:val="20"/>
                <w:szCs w:val="20"/>
              </w:rPr>
            </w:pPr>
            <w:r w:rsidRPr="006716B4">
              <w:rPr>
                <w:sz w:val="20"/>
                <w:szCs w:val="20"/>
              </w:rPr>
              <w:t>66,51</w:t>
            </w:r>
          </w:p>
        </w:tc>
        <w:tc>
          <w:tcPr>
            <w:tcW w:w="296" w:type="pct"/>
            <w:tcBorders>
              <w:top w:val="nil"/>
              <w:left w:val="nil"/>
              <w:bottom w:val="single" w:sz="4" w:space="0" w:color="auto"/>
              <w:right w:val="single" w:sz="4" w:space="0" w:color="auto"/>
            </w:tcBorders>
            <w:shd w:val="clear" w:color="000000" w:fill="FFFFFF"/>
            <w:noWrap/>
            <w:vAlign w:val="center"/>
            <w:hideMark/>
          </w:tcPr>
          <w:p w:rsidR="005E5B4B" w:rsidRPr="006716B4" w:rsidRDefault="005E5B4B" w:rsidP="005E5B4B">
            <w:pPr>
              <w:rPr>
                <w:sz w:val="20"/>
                <w:szCs w:val="20"/>
              </w:rPr>
            </w:pPr>
            <w:r w:rsidRPr="006716B4">
              <w:rPr>
                <w:sz w:val="20"/>
                <w:szCs w:val="20"/>
              </w:rPr>
              <w:t>1,00</w:t>
            </w:r>
          </w:p>
        </w:tc>
        <w:tc>
          <w:tcPr>
            <w:tcW w:w="296"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sz w:val="20"/>
                <w:szCs w:val="20"/>
              </w:rPr>
            </w:pPr>
            <w:r w:rsidRPr="006716B4">
              <w:rPr>
                <w:sz w:val="20"/>
                <w:szCs w:val="20"/>
              </w:rPr>
              <w:t>3,38</w:t>
            </w:r>
          </w:p>
        </w:tc>
        <w:tc>
          <w:tcPr>
            <w:tcW w:w="347" w:type="pct"/>
            <w:tcBorders>
              <w:top w:val="nil"/>
              <w:left w:val="nil"/>
              <w:bottom w:val="single" w:sz="4" w:space="0" w:color="auto"/>
              <w:right w:val="single" w:sz="4" w:space="0" w:color="auto"/>
            </w:tcBorders>
            <w:shd w:val="clear" w:color="000000" w:fill="FF0000"/>
            <w:vAlign w:val="center"/>
            <w:hideMark/>
          </w:tcPr>
          <w:p w:rsidR="005E5B4B" w:rsidRPr="006716B4" w:rsidRDefault="005E5B4B" w:rsidP="005E5B4B">
            <w:pPr>
              <w:rPr>
                <w:sz w:val="20"/>
                <w:szCs w:val="20"/>
              </w:rPr>
            </w:pPr>
            <w:r w:rsidRPr="006716B4">
              <w:rPr>
                <w:sz w:val="20"/>
                <w:szCs w:val="20"/>
              </w:rPr>
              <w:t>0,676</w:t>
            </w:r>
          </w:p>
        </w:tc>
        <w:tc>
          <w:tcPr>
            <w:tcW w:w="351" w:type="pct"/>
            <w:tcBorders>
              <w:top w:val="nil"/>
              <w:left w:val="nil"/>
              <w:bottom w:val="single" w:sz="4" w:space="0" w:color="auto"/>
              <w:right w:val="single" w:sz="4" w:space="0" w:color="auto"/>
            </w:tcBorders>
            <w:shd w:val="clear" w:color="000000" w:fill="FFFFFF"/>
            <w:vAlign w:val="center"/>
            <w:hideMark/>
          </w:tcPr>
          <w:p w:rsidR="005E5B4B" w:rsidRPr="006716B4" w:rsidRDefault="005E5B4B" w:rsidP="005E5B4B">
            <w:pPr>
              <w:rPr>
                <w:b/>
                <w:sz w:val="20"/>
                <w:szCs w:val="20"/>
              </w:rPr>
            </w:pPr>
            <w:r w:rsidRPr="006716B4">
              <w:rPr>
                <w:b/>
                <w:sz w:val="20"/>
                <w:szCs w:val="20"/>
              </w:rPr>
              <w:t>5</w:t>
            </w:r>
          </w:p>
        </w:tc>
      </w:tr>
    </w:tbl>
    <w:p w:rsidR="005E5B4B" w:rsidRPr="006716B4" w:rsidRDefault="005E5B4B" w:rsidP="005E5B4B">
      <w:pPr>
        <w:rPr>
          <w:sz w:val="20"/>
          <w:szCs w:val="20"/>
          <w:lang w:val="ru-RU"/>
        </w:rPr>
      </w:pPr>
    </w:p>
    <w:p w:rsidR="006501EF" w:rsidRDefault="006501EF">
      <w:pPr>
        <w:spacing w:after="160" w:line="259" w:lineRule="auto"/>
        <w:jc w:val="left"/>
        <w:rPr>
          <w:lang w:val="ru-RU"/>
        </w:rPr>
      </w:pPr>
      <w:r>
        <w:rPr>
          <w:lang w:val="ru-RU"/>
        </w:rPr>
        <w:br w:type="page"/>
      </w:r>
    </w:p>
    <w:p w:rsidR="00C413F4" w:rsidRPr="00C413F4" w:rsidRDefault="00C413F4" w:rsidP="005E5B4B">
      <w:pPr>
        <w:rPr>
          <w:i/>
          <w:lang w:val="ru-RU"/>
        </w:rPr>
      </w:pPr>
      <w:r w:rsidRPr="00C413F4">
        <w:rPr>
          <w:i/>
          <w:lang w:val="ru-RU"/>
        </w:rPr>
        <w:lastRenderedPageBreak/>
        <w:t>Заработная плата работников муниципальных учреждений социальной сферы</w:t>
      </w:r>
    </w:p>
    <w:p w:rsidR="00C413F4" w:rsidRDefault="00C413F4" w:rsidP="005E5B4B">
      <w:pPr>
        <w:rPr>
          <w:lang w:val="ru-RU"/>
        </w:rPr>
      </w:pPr>
    </w:p>
    <w:p w:rsidR="005E5B4B" w:rsidRPr="00CE2320" w:rsidRDefault="005E5B4B" w:rsidP="00CE2320">
      <w:pPr>
        <w:spacing w:before="240"/>
        <w:ind w:firstLine="709"/>
        <w:rPr>
          <w:rFonts w:cs="Times New Roman"/>
          <w:sz w:val="22"/>
          <w:lang w:val="ru-RU"/>
        </w:rPr>
      </w:pPr>
      <w:r w:rsidRPr="00CE2320">
        <w:rPr>
          <w:rFonts w:cs="Times New Roman"/>
          <w:sz w:val="22"/>
          <w:lang w:val="ru-RU"/>
        </w:rPr>
        <w:t>Значения показателей соотношения среднемесячной номинальной начисленной заработной платы работников муниципальных учреждений социальной сферы (дошкольного и школьного образования, культуры и искусства, физической культуры и спорта) и заработной платы работников крупных и средних предприятий и некоммерческих организаций для сравнительного анализа по городам представлены в таблице 3.</w:t>
      </w:r>
      <w:r w:rsidR="00464974" w:rsidRPr="00CE2320">
        <w:rPr>
          <w:rFonts w:cs="Times New Roman"/>
          <w:sz w:val="22"/>
          <w:lang w:val="ru-RU"/>
        </w:rPr>
        <w:t>4</w:t>
      </w:r>
      <w:r w:rsidRPr="00CE2320">
        <w:rPr>
          <w:rFonts w:cs="Times New Roman"/>
          <w:sz w:val="22"/>
          <w:lang w:val="ru-RU"/>
        </w:rPr>
        <w:t xml:space="preserve">. </w:t>
      </w:r>
      <w:proofErr w:type="gramStart"/>
      <w:r w:rsidRPr="00CE2320">
        <w:rPr>
          <w:rFonts w:cs="Times New Roman"/>
          <w:sz w:val="22"/>
          <w:lang w:val="ru-RU"/>
        </w:rPr>
        <w:t>В результате сравнительного анализа значения нормированных показателей следующие:</w:t>
      </w:r>
      <w:r w:rsidR="00C413F4" w:rsidRPr="00CE2320">
        <w:rPr>
          <w:rFonts w:cs="Times New Roman"/>
          <w:sz w:val="22"/>
          <w:lang w:val="ru-RU"/>
        </w:rPr>
        <w:t xml:space="preserve"> </w:t>
      </w:r>
      <w:r w:rsidRPr="00CE2320">
        <w:rPr>
          <w:rFonts w:cs="Times New Roman"/>
          <w:sz w:val="22"/>
          <w:lang w:val="ru-RU"/>
        </w:rPr>
        <w:t>1) Вологда — 0,99;</w:t>
      </w:r>
      <w:r w:rsidR="00C413F4" w:rsidRPr="00CE2320">
        <w:rPr>
          <w:rFonts w:cs="Times New Roman"/>
          <w:sz w:val="22"/>
          <w:lang w:val="ru-RU"/>
        </w:rPr>
        <w:t xml:space="preserve"> </w:t>
      </w:r>
      <w:r w:rsidRPr="00CE2320">
        <w:rPr>
          <w:rFonts w:cs="Times New Roman"/>
          <w:sz w:val="22"/>
          <w:lang w:val="ru-RU"/>
        </w:rPr>
        <w:t>2) Псков — 0,92;</w:t>
      </w:r>
      <w:r w:rsidR="00C413F4" w:rsidRPr="00CE2320">
        <w:rPr>
          <w:rFonts w:cs="Times New Roman"/>
          <w:sz w:val="22"/>
          <w:lang w:val="ru-RU"/>
        </w:rPr>
        <w:t xml:space="preserve"> </w:t>
      </w:r>
      <w:r w:rsidRPr="00CE2320">
        <w:rPr>
          <w:rFonts w:cs="Times New Roman"/>
          <w:sz w:val="22"/>
          <w:lang w:val="ru-RU"/>
        </w:rPr>
        <w:t>3-4) Петрозаводск — 0,87;</w:t>
      </w:r>
      <w:r w:rsidR="00C413F4" w:rsidRPr="00CE2320">
        <w:rPr>
          <w:rFonts w:cs="Times New Roman"/>
          <w:sz w:val="22"/>
          <w:lang w:val="ru-RU"/>
        </w:rPr>
        <w:t xml:space="preserve"> </w:t>
      </w:r>
      <w:r w:rsidRPr="00CE2320">
        <w:rPr>
          <w:rFonts w:cs="Times New Roman"/>
          <w:sz w:val="22"/>
          <w:lang w:val="ru-RU"/>
        </w:rPr>
        <w:t>3-4) Архангельск — 0,87;</w:t>
      </w:r>
      <w:r w:rsidR="00C413F4" w:rsidRPr="00CE2320">
        <w:rPr>
          <w:rFonts w:cs="Times New Roman"/>
          <w:sz w:val="22"/>
          <w:lang w:val="ru-RU"/>
        </w:rPr>
        <w:t xml:space="preserve"> </w:t>
      </w:r>
      <w:r w:rsidRPr="00CE2320">
        <w:rPr>
          <w:rFonts w:cs="Times New Roman"/>
          <w:sz w:val="22"/>
          <w:lang w:val="ru-RU"/>
        </w:rPr>
        <w:t>5) Череповец — 0,75.</w:t>
      </w:r>
      <w:proofErr w:type="gramEnd"/>
    </w:p>
    <w:p w:rsidR="006501EF" w:rsidRDefault="006501EF" w:rsidP="00CE2320">
      <w:pPr>
        <w:rPr>
          <w:sz w:val="22"/>
          <w:lang w:val="ru-RU"/>
        </w:rPr>
      </w:pPr>
    </w:p>
    <w:p w:rsidR="005E5B4B" w:rsidRDefault="005E5B4B" w:rsidP="00CE2320">
      <w:pPr>
        <w:rPr>
          <w:sz w:val="22"/>
          <w:lang w:val="ru-RU"/>
        </w:rPr>
      </w:pPr>
      <w:r w:rsidRPr="00CE2320">
        <w:rPr>
          <w:sz w:val="22"/>
          <w:lang w:val="ru-RU"/>
        </w:rPr>
        <w:t>Таблица 3.</w:t>
      </w:r>
      <w:r w:rsidR="00464974" w:rsidRPr="00CE2320">
        <w:rPr>
          <w:sz w:val="22"/>
          <w:lang w:val="ru-RU"/>
        </w:rPr>
        <w:t>4</w:t>
      </w:r>
      <w:r w:rsidRPr="00CE2320">
        <w:rPr>
          <w:sz w:val="22"/>
          <w:lang w:val="ru-RU"/>
        </w:rPr>
        <w:t xml:space="preserve"> — Сравнительный анализ соотношения среднемесячной номинальной начисленной заработной платы работников муниципальных учреждений социальной сферы (дошкольного и школьного образования, культуры и искусства, физической культуры и спорта) и заработной платы работников крупных и средних предприятий и некоммерческих организаций</w:t>
      </w:r>
    </w:p>
    <w:tbl>
      <w:tblPr>
        <w:tblW w:w="5000" w:type="pct"/>
        <w:tblLook w:val="04A0"/>
      </w:tblPr>
      <w:tblGrid>
        <w:gridCol w:w="1603"/>
        <w:gridCol w:w="875"/>
        <w:gridCol w:w="631"/>
        <w:gridCol w:w="672"/>
        <w:gridCol w:w="782"/>
        <w:gridCol w:w="746"/>
        <w:gridCol w:w="629"/>
        <w:gridCol w:w="693"/>
        <w:gridCol w:w="691"/>
        <w:gridCol w:w="833"/>
        <w:gridCol w:w="629"/>
        <w:gridCol w:w="684"/>
      </w:tblGrid>
      <w:tr w:rsidR="005E5B4B" w:rsidRPr="008B37E3" w:rsidTr="008B37E3">
        <w:trPr>
          <w:cantSplit/>
          <w:trHeight w:val="3468"/>
        </w:trPr>
        <w:tc>
          <w:tcPr>
            <w:tcW w:w="847"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vAlign w:val="center"/>
            <w:hideMark/>
          </w:tcPr>
          <w:p w:rsidR="005E5B4B" w:rsidRPr="008B37E3" w:rsidRDefault="005E5B4B" w:rsidP="008B37E3">
            <w:pPr>
              <w:jc w:val="left"/>
              <w:rPr>
                <w:sz w:val="20"/>
                <w:szCs w:val="20"/>
                <w:lang w:val="ru-RU"/>
              </w:rPr>
            </w:pPr>
            <w:r w:rsidRPr="008B37E3">
              <w:rPr>
                <w:sz w:val="20"/>
                <w:szCs w:val="20"/>
              </w:rPr>
              <w:t> </w:t>
            </w:r>
          </w:p>
        </w:tc>
        <w:tc>
          <w:tcPr>
            <w:tcW w:w="795"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Соотношение среднемесячной номинальной начисленной заработной платы работников муниципальных дошкольных образовательных организаций</w:t>
            </w:r>
          </w:p>
        </w:tc>
        <w:tc>
          <w:tcPr>
            <w:tcW w:w="768"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Соотношение среднемесячной номинальной начисленной заработной платы работников муниципальных общеобразовательных организаций</w:t>
            </w:r>
          </w:p>
        </w:tc>
        <w:tc>
          <w:tcPr>
            <w:tcW w:w="726"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Соотношение среднемесячной номинальной начисленной заработной платы работников муниципальных учреждений культуры и искусства</w:t>
            </w:r>
          </w:p>
        </w:tc>
        <w:tc>
          <w:tcPr>
            <w:tcW w:w="730"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Соотношение среднемесячной номинальной начисленной заработной платы работников муниципальных учреждений физической культуры и спорта</w:t>
            </w:r>
          </w:p>
        </w:tc>
        <w:tc>
          <w:tcPr>
            <w:tcW w:w="772"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Общая</w:t>
            </w:r>
            <w:proofErr w:type="spellEnd"/>
            <w:r w:rsidRPr="008B37E3">
              <w:rPr>
                <w:sz w:val="20"/>
                <w:szCs w:val="20"/>
              </w:rPr>
              <w:t xml:space="preserve"> </w:t>
            </w:r>
            <w:proofErr w:type="spellStart"/>
            <w:r w:rsidRPr="008B37E3">
              <w:rPr>
                <w:sz w:val="20"/>
                <w:szCs w:val="20"/>
              </w:rPr>
              <w:t>нормированная</w:t>
            </w:r>
            <w:proofErr w:type="spellEnd"/>
            <w:r w:rsidRPr="008B37E3">
              <w:rPr>
                <w:sz w:val="20"/>
                <w:szCs w:val="20"/>
              </w:rPr>
              <w:t xml:space="preserve"> </w:t>
            </w:r>
            <w:proofErr w:type="spellStart"/>
            <w:r w:rsidRPr="008B37E3">
              <w:rPr>
                <w:sz w:val="20"/>
                <w:szCs w:val="20"/>
              </w:rPr>
              <w:t>оценка</w:t>
            </w:r>
            <w:proofErr w:type="spellEnd"/>
          </w:p>
        </w:tc>
        <w:tc>
          <w:tcPr>
            <w:tcW w:w="362" w:type="pct"/>
            <w:vMerge w:val="restart"/>
            <w:tcBorders>
              <w:top w:val="single" w:sz="4" w:space="0" w:color="auto"/>
              <w:left w:val="nil"/>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Место</w:t>
            </w:r>
            <w:proofErr w:type="spellEnd"/>
          </w:p>
        </w:tc>
      </w:tr>
      <w:tr w:rsidR="005E5B4B" w:rsidRPr="008B37E3" w:rsidTr="008B37E3">
        <w:trPr>
          <w:cantSplit/>
          <w:trHeight w:val="2314"/>
        </w:trPr>
        <w:tc>
          <w:tcPr>
            <w:tcW w:w="847"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vAlign w:val="center"/>
            <w:hideMark/>
          </w:tcPr>
          <w:p w:rsidR="005E5B4B" w:rsidRPr="008B37E3" w:rsidRDefault="005E5B4B" w:rsidP="005E5B4B">
            <w:pPr>
              <w:rPr>
                <w:sz w:val="20"/>
                <w:szCs w:val="20"/>
              </w:rPr>
            </w:pPr>
          </w:p>
        </w:tc>
        <w:tc>
          <w:tcPr>
            <w:tcW w:w="46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r w:rsidRPr="008B37E3">
              <w:rPr>
                <w:sz w:val="20"/>
                <w:szCs w:val="20"/>
              </w:rPr>
              <w:t xml:space="preserve"> в 2023 г.</w:t>
            </w:r>
          </w:p>
        </w:tc>
        <w:tc>
          <w:tcPr>
            <w:tcW w:w="33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Нормированное</w:t>
            </w:r>
            <w:proofErr w:type="spellEnd"/>
            <w:r w:rsidRPr="008B37E3">
              <w:rPr>
                <w:sz w:val="20"/>
                <w:szCs w:val="20"/>
              </w:rPr>
              <w:t xml:space="preserve"> </w:t>
            </w: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p>
        </w:tc>
        <w:tc>
          <w:tcPr>
            <w:tcW w:w="355"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r w:rsidRPr="008B37E3">
              <w:rPr>
                <w:sz w:val="20"/>
                <w:szCs w:val="20"/>
              </w:rPr>
              <w:t xml:space="preserve"> в 2023 г.</w:t>
            </w:r>
          </w:p>
        </w:tc>
        <w:tc>
          <w:tcPr>
            <w:tcW w:w="41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Нормированное</w:t>
            </w:r>
            <w:proofErr w:type="spellEnd"/>
            <w:r w:rsidRPr="008B37E3">
              <w:rPr>
                <w:sz w:val="20"/>
                <w:szCs w:val="20"/>
              </w:rPr>
              <w:t xml:space="preserve"> </w:t>
            </w: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p>
        </w:tc>
        <w:tc>
          <w:tcPr>
            <w:tcW w:w="394"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r w:rsidRPr="008B37E3">
              <w:rPr>
                <w:sz w:val="20"/>
                <w:szCs w:val="20"/>
              </w:rPr>
              <w:t xml:space="preserve"> в 2023 г.</w:t>
            </w:r>
          </w:p>
        </w:tc>
        <w:tc>
          <w:tcPr>
            <w:tcW w:w="33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Нормированное</w:t>
            </w:r>
            <w:proofErr w:type="spellEnd"/>
            <w:r w:rsidRPr="008B37E3">
              <w:rPr>
                <w:sz w:val="20"/>
                <w:szCs w:val="20"/>
              </w:rPr>
              <w:t xml:space="preserve"> </w:t>
            </w: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p>
        </w:tc>
        <w:tc>
          <w:tcPr>
            <w:tcW w:w="366"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r w:rsidRPr="008B37E3">
              <w:rPr>
                <w:sz w:val="20"/>
                <w:szCs w:val="20"/>
              </w:rPr>
              <w:t xml:space="preserve"> в 2023 г.</w:t>
            </w:r>
          </w:p>
        </w:tc>
        <w:tc>
          <w:tcPr>
            <w:tcW w:w="365"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Нормированное</w:t>
            </w:r>
            <w:proofErr w:type="spellEnd"/>
            <w:r w:rsidRPr="008B37E3">
              <w:rPr>
                <w:sz w:val="20"/>
                <w:szCs w:val="20"/>
              </w:rPr>
              <w:t xml:space="preserve"> </w:t>
            </w:r>
            <w:proofErr w:type="spellStart"/>
            <w:r w:rsidRPr="008B37E3">
              <w:rPr>
                <w:sz w:val="20"/>
                <w:szCs w:val="20"/>
              </w:rPr>
              <w:t>значение</w:t>
            </w:r>
            <w:proofErr w:type="spellEnd"/>
            <w:r w:rsidRPr="008B37E3">
              <w:rPr>
                <w:sz w:val="20"/>
                <w:szCs w:val="20"/>
              </w:rPr>
              <w:t xml:space="preserve"> </w:t>
            </w:r>
            <w:proofErr w:type="spellStart"/>
            <w:r w:rsidRPr="008B37E3">
              <w:rPr>
                <w:sz w:val="20"/>
                <w:szCs w:val="20"/>
              </w:rPr>
              <w:t>показателя</w:t>
            </w:r>
            <w:proofErr w:type="spellEnd"/>
          </w:p>
        </w:tc>
        <w:tc>
          <w:tcPr>
            <w:tcW w:w="440"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Сумма нормированных оценок по 4-м показателям</w:t>
            </w:r>
          </w:p>
        </w:tc>
        <w:tc>
          <w:tcPr>
            <w:tcW w:w="332"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Субиндекс</w:t>
            </w:r>
            <w:proofErr w:type="spellEnd"/>
            <w:r w:rsidRPr="008B37E3">
              <w:rPr>
                <w:sz w:val="20"/>
                <w:szCs w:val="20"/>
              </w:rPr>
              <w:t xml:space="preserve"> </w:t>
            </w:r>
            <w:proofErr w:type="spellStart"/>
            <w:r w:rsidRPr="008B37E3">
              <w:rPr>
                <w:sz w:val="20"/>
                <w:szCs w:val="20"/>
              </w:rPr>
              <w:t>по</w:t>
            </w:r>
            <w:proofErr w:type="spellEnd"/>
            <w:r w:rsidRPr="008B37E3">
              <w:rPr>
                <w:sz w:val="20"/>
                <w:szCs w:val="20"/>
              </w:rPr>
              <w:t xml:space="preserve"> </w:t>
            </w:r>
            <w:proofErr w:type="spellStart"/>
            <w:r w:rsidRPr="008B37E3">
              <w:rPr>
                <w:sz w:val="20"/>
                <w:szCs w:val="20"/>
              </w:rPr>
              <w:t>соотношению</w:t>
            </w:r>
            <w:proofErr w:type="spellEnd"/>
            <w:r w:rsidRPr="008B37E3">
              <w:rPr>
                <w:sz w:val="20"/>
                <w:szCs w:val="20"/>
              </w:rPr>
              <w:t xml:space="preserve"> </w:t>
            </w:r>
            <w:proofErr w:type="spellStart"/>
            <w:r w:rsidRPr="008B37E3">
              <w:rPr>
                <w:sz w:val="20"/>
                <w:szCs w:val="20"/>
              </w:rPr>
              <w:t>зарплат</w:t>
            </w:r>
            <w:proofErr w:type="spellEnd"/>
          </w:p>
        </w:tc>
        <w:tc>
          <w:tcPr>
            <w:tcW w:w="362" w:type="pct"/>
            <w:vMerge/>
            <w:tcBorders>
              <w:left w:val="nil"/>
              <w:bottom w:val="single" w:sz="4" w:space="0" w:color="auto"/>
              <w:right w:val="single" w:sz="4" w:space="0" w:color="auto"/>
            </w:tcBorders>
            <w:shd w:val="clear" w:color="auto" w:fill="DEEAF6" w:themeFill="accent1" w:themeFillTint="33"/>
            <w:textDirection w:val="btLr"/>
            <w:vAlign w:val="center"/>
            <w:hideMark/>
          </w:tcPr>
          <w:p w:rsidR="005E5B4B" w:rsidRPr="008B37E3" w:rsidRDefault="005E5B4B" w:rsidP="005E5B4B">
            <w:pPr>
              <w:rPr>
                <w:sz w:val="20"/>
                <w:szCs w:val="20"/>
              </w:rPr>
            </w:pP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Архангельск</w:t>
            </w:r>
          </w:p>
        </w:tc>
        <w:tc>
          <w:tcPr>
            <w:tcW w:w="462"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0,52</w:t>
            </w:r>
          </w:p>
        </w:tc>
        <w:tc>
          <w:tcPr>
            <w:tcW w:w="33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0,84</w:t>
            </w:r>
          </w:p>
        </w:tc>
        <w:tc>
          <w:tcPr>
            <w:tcW w:w="355"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0,71</w:t>
            </w:r>
          </w:p>
        </w:tc>
        <w:tc>
          <w:tcPr>
            <w:tcW w:w="41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0,89</w:t>
            </w:r>
          </w:p>
        </w:tc>
        <w:tc>
          <w:tcPr>
            <w:tcW w:w="394"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0,75</w:t>
            </w:r>
          </w:p>
        </w:tc>
        <w:tc>
          <w:tcPr>
            <w:tcW w:w="332"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0,93</w:t>
            </w:r>
          </w:p>
        </w:tc>
        <w:tc>
          <w:tcPr>
            <w:tcW w:w="366"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0,56</w:t>
            </w:r>
          </w:p>
        </w:tc>
        <w:tc>
          <w:tcPr>
            <w:tcW w:w="36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0,81</w:t>
            </w:r>
          </w:p>
        </w:tc>
        <w:tc>
          <w:tcPr>
            <w:tcW w:w="440"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3,46</w:t>
            </w:r>
          </w:p>
        </w:tc>
        <w:tc>
          <w:tcPr>
            <w:tcW w:w="332"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0,87</w:t>
            </w:r>
          </w:p>
        </w:tc>
        <w:tc>
          <w:tcPr>
            <w:tcW w:w="362" w:type="pct"/>
            <w:tcBorders>
              <w:top w:val="nil"/>
              <w:left w:val="nil"/>
              <w:bottom w:val="single" w:sz="4" w:space="0" w:color="auto"/>
              <w:right w:val="single" w:sz="4" w:space="0" w:color="auto"/>
            </w:tcBorders>
            <w:shd w:val="clear" w:color="auto" w:fill="auto"/>
            <w:vAlign w:val="center"/>
            <w:hideMark/>
          </w:tcPr>
          <w:p w:rsidR="005E5B4B" w:rsidRPr="008B37E3" w:rsidRDefault="005E5B4B" w:rsidP="005E5B4B">
            <w:pPr>
              <w:rPr>
                <w:b/>
                <w:sz w:val="20"/>
                <w:szCs w:val="20"/>
              </w:rPr>
            </w:pPr>
            <w:r w:rsidRPr="008B37E3">
              <w:rPr>
                <w:b/>
                <w:sz w:val="20"/>
                <w:szCs w:val="20"/>
              </w:rPr>
              <w:t>3 и 4</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Вологда</w:t>
            </w:r>
          </w:p>
        </w:tc>
        <w:tc>
          <w:tcPr>
            <w:tcW w:w="462"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0,62</w:t>
            </w:r>
          </w:p>
        </w:tc>
        <w:tc>
          <w:tcPr>
            <w:tcW w:w="33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1,00</w:t>
            </w:r>
          </w:p>
        </w:tc>
        <w:tc>
          <w:tcPr>
            <w:tcW w:w="355"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0,80</w:t>
            </w:r>
          </w:p>
        </w:tc>
        <w:tc>
          <w:tcPr>
            <w:tcW w:w="41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1,00</w:t>
            </w:r>
          </w:p>
        </w:tc>
        <w:tc>
          <w:tcPr>
            <w:tcW w:w="394"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0,81</w:t>
            </w:r>
          </w:p>
        </w:tc>
        <w:tc>
          <w:tcPr>
            <w:tcW w:w="332"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1,00</w:t>
            </w:r>
          </w:p>
        </w:tc>
        <w:tc>
          <w:tcPr>
            <w:tcW w:w="366"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0,67</w:t>
            </w:r>
          </w:p>
        </w:tc>
        <w:tc>
          <w:tcPr>
            <w:tcW w:w="36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0,97</w:t>
            </w:r>
          </w:p>
        </w:tc>
        <w:tc>
          <w:tcPr>
            <w:tcW w:w="440"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3,97</w:t>
            </w:r>
          </w:p>
        </w:tc>
        <w:tc>
          <w:tcPr>
            <w:tcW w:w="332"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0,99</w:t>
            </w:r>
          </w:p>
        </w:tc>
        <w:tc>
          <w:tcPr>
            <w:tcW w:w="362" w:type="pct"/>
            <w:tcBorders>
              <w:top w:val="nil"/>
              <w:left w:val="nil"/>
              <w:bottom w:val="single" w:sz="4" w:space="0" w:color="auto"/>
              <w:right w:val="single" w:sz="4" w:space="0" w:color="auto"/>
            </w:tcBorders>
            <w:shd w:val="clear" w:color="auto" w:fill="auto"/>
            <w:vAlign w:val="center"/>
            <w:hideMark/>
          </w:tcPr>
          <w:p w:rsidR="005E5B4B" w:rsidRPr="008B37E3" w:rsidRDefault="005E5B4B" w:rsidP="005E5B4B">
            <w:pPr>
              <w:rPr>
                <w:b/>
                <w:sz w:val="20"/>
                <w:szCs w:val="20"/>
              </w:rPr>
            </w:pPr>
            <w:r w:rsidRPr="008B37E3">
              <w:rPr>
                <w:b/>
                <w:sz w:val="20"/>
                <w:szCs w:val="20"/>
              </w:rPr>
              <w:t>1</w:t>
            </w:r>
          </w:p>
        </w:tc>
      </w:tr>
      <w:tr w:rsidR="005E5B4B" w:rsidRPr="008B37E3" w:rsidTr="006501EF">
        <w:trPr>
          <w:trHeight w:val="338"/>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Петрозаводск</w:t>
            </w:r>
          </w:p>
        </w:tc>
        <w:tc>
          <w:tcPr>
            <w:tcW w:w="462"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0,57</w:t>
            </w:r>
          </w:p>
        </w:tc>
        <w:tc>
          <w:tcPr>
            <w:tcW w:w="33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0,92</w:t>
            </w:r>
          </w:p>
        </w:tc>
        <w:tc>
          <w:tcPr>
            <w:tcW w:w="355"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0,71</w:t>
            </w:r>
          </w:p>
        </w:tc>
        <w:tc>
          <w:tcPr>
            <w:tcW w:w="41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0,89</w:t>
            </w:r>
          </w:p>
        </w:tc>
        <w:tc>
          <w:tcPr>
            <w:tcW w:w="394"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0,57</w:t>
            </w:r>
          </w:p>
        </w:tc>
        <w:tc>
          <w:tcPr>
            <w:tcW w:w="332"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0,70</w:t>
            </w:r>
          </w:p>
        </w:tc>
        <w:tc>
          <w:tcPr>
            <w:tcW w:w="366"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0,66</w:t>
            </w:r>
          </w:p>
        </w:tc>
        <w:tc>
          <w:tcPr>
            <w:tcW w:w="36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0,96</w:t>
            </w:r>
          </w:p>
        </w:tc>
        <w:tc>
          <w:tcPr>
            <w:tcW w:w="440"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3,47</w:t>
            </w:r>
          </w:p>
        </w:tc>
        <w:tc>
          <w:tcPr>
            <w:tcW w:w="332"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0,87</w:t>
            </w:r>
          </w:p>
        </w:tc>
        <w:tc>
          <w:tcPr>
            <w:tcW w:w="362" w:type="pct"/>
            <w:tcBorders>
              <w:top w:val="nil"/>
              <w:left w:val="nil"/>
              <w:bottom w:val="single" w:sz="4" w:space="0" w:color="auto"/>
              <w:right w:val="single" w:sz="4" w:space="0" w:color="auto"/>
            </w:tcBorders>
            <w:shd w:val="clear" w:color="auto" w:fill="auto"/>
            <w:vAlign w:val="center"/>
            <w:hideMark/>
          </w:tcPr>
          <w:p w:rsidR="005E5B4B" w:rsidRPr="008B37E3" w:rsidRDefault="005E5B4B" w:rsidP="005E5B4B">
            <w:pPr>
              <w:rPr>
                <w:b/>
                <w:sz w:val="20"/>
                <w:szCs w:val="20"/>
              </w:rPr>
            </w:pPr>
            <w:r w:rsidRPr="008B37E3">
              <w:rPr>
                <w:b/>
                <w:sz w:val="20"/>
                <w:szCs w:val="20"/>
              </w:rPr>
              <w:t>3 и 4</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Псков</w:t>
            </w:r>
          </w:p>
        </w:tc>
        <w:tc>
          <w:tcPr>
            <w:tcW w:w="462"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0,58</w:t>
            </w:r>
          </w:p>
        </w:tc>
        <w:tc>
          <w:tcPr>
            <w:tcW w:w="33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0,94</w:t>
            </w:r>
          </w:p>
        </w:tc>
        <w:tc>
          <w:tcPr>
            <w:tcW w:w="355"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0,70</w:t>
            </w:r>
          </w:p>
        </w:tc>
        <w:tc>
          <w:tcPr>
            <w:tcW w:w="41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0,88</w:t>
            </w:r>
          </w:p>
        </w:tc>
        <w:tc>
          <w:tcPr>
            <w:tcW w:w="394"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0,70</w:t>
            </w:r>
          </w:p>
        </w:tc>
        <w:tc>
          <w:tcPr>
            <w:tcW w:w="332"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0,86</w:t>
            </w:r>
          </w:p>
        </w:tc>
        <w:tc>
          <w:tcPr>
            <w:tcW w:w="366"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0,69</w:t>
            </w:r>
          </w:p>
        </w:tc>
        <w:tc>
          <w:tcPr>
            <w:tcW w:w="36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1,00</w:t>
            </w:r>
          </w:p>
        </w:tc>
        <w:tc>
          <w:tcPr>
            <w:tcW w:w="440"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3,67</w:t>
            </w:r>
          </w:p>
        </w:tc>
        <w:tc>
          <w:tcPr>
            <w:tcW w:w="332"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0,92</w:t>
            </w:r>
          </w:p>
        </w:tc>
        <w:tc>
          <w:tcPr>
            <w:tcW w:w="362" w:type="pct"/>
            <w:tcBorders>
              <w:top w:val="nil"/>
              <w:left w:val="nil"/>
              <w:bottom w:val="single" w:sz="4" w:space="0" w:color="auto"/>
              <w:right w:val="single" w:sz="4" w:space="0" w:color="auto"/>
            </w:tcBorders>
            <w:shd w:val="clear" w:color="auto" w:fill="auto"/>
            <w:vAlign w:val="center"/>
            <w:hideMark/>
          </w:tcPr>
          <w:p w:rsidR="005E5B4B" w:rsidRPr="008B37E3" w:rsidRDefault="005E5B4B" w:rsidP="005E5B4B">
            <w:pPr>
              <w:rPr>
                <w:b/>
                <w:sz w:val="20"/>
                <w:szCs w:val="20"/>
              </w:rPr>
            </w:pPr>
            <w:r w:rsidRPr="008B37E3">
              <w:rPr>
                <w:b/>
                <w:sz w:val="20"/>
                <w:szCs w:val="20"/>
              </w:rPr>
              <w:t>2</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Череповец</w:t>
            </w:r>
          </w:p>
        </w:tc>
        <w:tc>
          <w:tcPr>
            <w:tcW w:w="462"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0,52</w:t>
            </w:r>
          </w:p>
        </w:tc>
        <w:tc>
          <w:tcPr>
            <w:tcW w:w="33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0,84</w:t>
            </w:r>
          </w:p>
        </w:tc>
        <w:tc>
          <w:tcPr>
            <w:tcW w:w="355"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0,70</w:t>
            </w:r>
          </w:p>
        </w:tc>
        <w:tc>
          <w:tcPr>
            <w:tcW w:w="412"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0,88</w:t>
            </w:r>
          </w:p>
        </w:tc>
        <w:tc>
          <w:tcPr>
            <w:tcW w:w="394"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0,65</w:t>
            </w:r>
          </w:p>
        </w:tc>
        <w:tc>
          <w:tcPr>
            <w:tcW w:w="332"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0,80</w:t>
            </w:r>
          </w:p>
        </w:tc>
        <w:tc>
          <w:tcPr>
            <w:tcW w:w="366"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0,56</w:t>
            </w:r>
          </w:p>
        </w:tc>
        <w:tc>
          <w:tcPr>
            <w:tcW w:w="36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0,81</w:t>
            </w:r>
          </w:p>
        </w:tc>
        <w:tc>
          <w:tcPr>
            <w:tcW w:w="440"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3,33</w:t>
            </w:r>
          </w:p>
        </w:tc>
        <w:tc>
          <w:tcPr>
            <w:tcW w:w="332"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0,83</w:t>
            </w:r>
          </w:p>
        </w:tc>
        <w:tc>
          <w:tcPr>
            <w:tcW w:w="362" w:type="pct"/>
            <w:tcBorders>
              <w:top w:val="nil"/>
              <w:left w:val="nil"/>
              <w:bottom w:val="single" w:sz="4" w:space="0" w:color="auto"/>
              <w:right w:val="single" w:sz="4" w:space="0" w:color="auto"/>
            </w:tcBorders>
            <w:shd w:val="clear" w:color="auto" w:fill="auto"/>
            <w:vAlign w:val="center"/>
            <w:hideMark/>
          </w:tcPr>
          <w:p w:rsidR="005E5B4B" w:rsidRPr="008B37E3" w:rsidRDefault="005E5B4B" w:rsidP="005E5B4B">
            <w:pPr>
              <w:rPr>
                <w:b/>
                <w:sz w:val="20"/>
                <w:szCs w:val="20"/>
              </w:rPr>
            </w:pPr>
            <w:r w:rsidRPr="008B37E3">
              <w:rPr>
                <w:b/>
                <w:sz w:val="20"/>
                <w:szCs w:val="20"/>
              </w:rPr>
              <w:t>5</w:t>
            </w:r>
          </w:p>
        </w:tc>
      </w:tr>
    </w:tbl>
    <w:p w:rsidR="005E5B4B" w:rsidRPr="008B37E3" w:rsidRDefault="005E5B4B" w:rsidP="005E5B4B">
      <w:pPr>
        <w:rPr>
          <w:sz w:val="20"/>
          <w:szCs w:val="20"/>
        </w:rPr>
      </w:pPr>
    </w:p>
    <w:p w:rsidR="006501EF" w:rsidRDefault="006501EF">
      <w:pPr>
        <w:spacing w:after="160" w:line="259" w:lineRule="auto"/>
        <w:jc w:val="left"/>
        <w:rPr>
          <w:lang w:val="ru-RU"/>
        </w:rPr>
      </w:pPr>
      <w:r>
        <w:rPr>
          <w:lang w:val="ru-RU"/>
        </w:rPr>
        <w:br w:type="page"/>
      </w:r>
    </w:p>
    <w:p w:rsidR="00C413F4" w:rsidRPr="00C413F4" w:rsidRDefault="00464974" w:rsidP="005E5B4B">
      <w:pPr>
        <w:rPr>
          <w:i/>
          <w:lang w:val="ru-RU"/>
        </w:rPr>
      </w:pPr>
      <w:r>
        <w:rPr>
          <w:i/>
          <w:lang w:val="ru-RU"/>
        </w:rPr>
        <w:lastRenderedPageBreak/>
        <w:t>Итоговая оценка социальной сферы городов</w:t>
      </w:r>
    </w:p>
    <w:p w:rsidR="00C413F4" w:rsidRDefault="00C413F4" w:rsidP="005E5B4B">
      <w:pPr>
        <w:rPr>
          <w:lang w:val="ru-RU"/>
        </w:rPr>
      </w:pPr>
    </w:p>
    <w:p w:rsidR="005E5B4B" w:rsidRPr="00CE2320" w:rsidRDefault="005E5B4B" w:rsidP="00CE2320">
      <w:pPr>
        <w:spacing w:before="240"/>
        <w:ind w:firstLine="709"/>
        <w:rPr>
          <w:rFonts w:cs="Times New Roman"/>
          <w:sz w:val="22"/>
          <w:lang w:val="ru-RU"/>
        </w:rPr>
      </w:pPr>
      <w:r w:rsidRPr="00CE2320">
        <w:rPr>
          <w:rFonts w:cs="Times New Roman"/>
          <w:sz w:val="22"/>
          <w:lang w:val="ru-RU"/>
        </w:rPr>
        <w:t>Значения субиндексов и интегральных показателей по городам представлены в таблице 3.</w:t>
      </w:r>
      <w:r w:rsidR="00464974" w:rsidRPr="00CE2320">
        <w:rPr>
          <w:rFonts w:cs="Times New Roman"/>
          <w:sz w:val="22"/>
          <w:lang w:val="ru-RU"/>
        </w:rPr>
        <w:t>5</w:t>
      </w:r>
      <w:r w:rsidRPr="00CE2320">
        <w:rPr>
          <w:rFonts w:cs="Times New Roman"/>
          <w:sz w:val="22"/>
          <w:lang w:val="ru-RU"/>
        </w:rPr>
        <w:t xml:space="preserve">. Относительно лучшие значения по образованию — у Петрозаводска и Архангельска, относительно худшие — у Вологды и Череповца; по здравоохранению относительно лучшие значения — у Архангельска и Вологды, относительно худшие — у Петрозаводска и Череповца; по культуре, физкультуре и спорту — относительно лучшие значения — у Пскова и Вологды, относительно худшие — у Архангельска и Череповца; по соотношению зарплат в соцсфере с зарплатами работников крупных и средних предприятий и некоммерческих организаций — относительно лучшие значения — у Вологды и Пскова, относительно худшие — у Череповца. </w:t>
      </w:r>
    </w:p>
    <w:p w:rsidR="006501EF" w:rsidRDefault="006501EF" w:rsidP="00CE2320">
      <w:pPr>
        <w:rPr>
          <w:sz w:val="22"/>
          <w:lang w:val="ru-RU"/>
        </w:rPr>
      </w:pPr>
    </w:p>
    <w:p w:rsidR="005E5B4B" w:rsidRDefault="005E5B4B" w:rsidP="00CE2320">
      <w:pPr>
        <w:rPr>
          <w:sz w:val="22"/>
          <w:lang w:val="ru-RU"/>
        </w:rPr>
      </w:pPr>
      <w:r w:rsidRPr="00CE2320">
        <w:rPr>
          <w:sz w:val="22"/>
          <w:lang w:val="ru-RU"/>
        </w:rPr>
        <w:t>Таблица 3.</w:t>
      </w:r>
      <w:r w:rsidR="00464974" w:rsidRPr="00CE2320">
        <w:rPr>
          <w:sz w:val="22"/>
          <w:lang w:val="ru-RU"/>
        </w:rPr>
        <w:t>5</w:t>
      </w:r>
      <w:r w:rsidRPr="00CE2320">
        <w:rPr>
          <w:sz w:val="22"/>
          <w:lang w:val="ru-RU"/>
        </w:rPr>
        <w:t xml:space="preserve"> — Субиндексы по отраслям социальной сферы/соотношению заработной платы и интегральные показатели</w:t>
      </w:r>
    </w:p>
    <w:tbl>
      <w:tblPr>
        <w:tblW w:w="5000" w:type="pct"/>
        <w:tblLook w:val="04A0"/>
      </w:tblPr>
      <w:tblGrid>
        <w:gridCol w:w="1614"/>
        <w:gridCol w:w="1100"/>
        <w:gridCol w:w="1441"/>
        <w:gridCol w:w="1005"/>
        <w:gridCol w:w="1163"/>
        <w:gridCol w:w="1361"/>
        <w:gridCol w:w="1209"/>
        <w:gridCol w:w="626"/>
      </w:tblGrid>
      <w:tr w:rsidR="005E5B4B" w:rsidRPr="008B37E3" w:rsidTr="008B37E3">
        <w:trPr>
          <w:trHeight w:val="1644"/>
        </w:trPr>
        <w:tc>
          <w:tcPr>
            <w:tcW w:w="847"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vAlign w:val="center"/>
            <w:hideMark/>
          </w:tcPr>
          <w:p w:rsidR="005E5B4B" w:rsidRPr="008B37E3" w:rsidRDefault="005E5B4B" w:rsidP="005E5B4B">
            <w:pPr>
              <w:rPr>
                <w:sz w:val="20"/>
                <w:szCs w:val="20"/>
                <w:lang w:val="ru-RU"/>
              </w:rPr>
            </w:pPr>
            <w:r w:rsidRPr="008B37E3">
              <w:rPr>
                <w:sz w:val="20"/>
                <w:szCs w:val="20"/>
              </w:rPr>
              <w:t> </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Субиндекс</w:t>
            </w:r>
            <w:proofErr w:type="spellEnd"/>
            <w:r w:rsidRPr="008B37E3">
              <w:rPr>
                <w:sz w:val="20"/>
                <w:szCs w:val="20"/>
              </w:rPr>
              <w:t xml:space="preserve"> </w:t>
            </w:r>
            <w:proofErr w:type="spellStart"/>
            <w:r w:rsidRPr="008B37E3">
              <w:rPr>
                <w:sz w:val="20"/>
                <w:szCs w:val="20"/>
              </w:rPr>
              <w:t>по</w:t>
            </w:r>
            <w:proofErr w:type="spellEnd"/>
            <w:r w:rsidRPr="008B37E3">
              <w:rPr>
                <w:sz w:val="20"/>
                <w:szCs w:val="20"/>
              </w:rPr>
              <w:t xml:space="preserve"> </w:t>
            </w:r>
            <w:proofErr w:type="spellStart"/>
            <w:r w:rsidRPr="008B37E3">
              <w:rPr>
                <w:sz w:val="20"/>
                <w:szCs w:val="20"/>
              </w:rPr>
              <w:t>образованию</w:t>
            </w:r>
            <w:proofErr w:type="spellEnd"/>
          </w:p>
        </w:tc>
        <w:tc>
          <w:tcPr>
            <w:tcW w:w="757"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Субиндекс</w:t>
            </w:r>
            <w:proofErr w:type="spellEnd"/>
            <w:r w:rsidRPr="008B37E3">
              <w:rPr>
                <w:sz w:val="20"/>
                <w:szCs w:val="20"/>
              </w:rPr>
              <w:t xml:space="preserve"> </w:t>
            </w:r>
            <w:proofErr w:type="spellStart"/>
            <w:r w:rsidRPr="008B37E3">
              <w:rPr>
                <w:sz w:val="20"/>
                <w:szCs w:val="20"/>
              </w:rPr>
              <w:t>по</w:t>
            </w:r>
            <w:proofErr w:type="spellEnd"/>
            <w:r w:rsidRPr="008B37E3">
              <w:rPr>
                <w:sz w:val="20"/>
                <w:szCs w:val="20"/>
              </w:rPr>
              <w:t xml:space="preserve"> </w:t>
            </w:r>
            <w:proofErr w:type="spellStart"/>
            <w:r w:rsidRPr="008B37E3">
              <w:rPr>
                <w:sz w:val="20"/>
                <w:szCs w:val="20"/>
              </w:rPr>
              <w:t>здравоохранению</w:t>
            </w:r>
            <w:proofErr w:type="spellEnd"/>
          </w:p>
        </w:tc>
        <w:tc>
          <w:tcPr>
            <w:tcW w:w="528"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Субиндекс по культуре, физической культуре и спорту</w:t>
            </w:r>
          </w:p>
        </w:tc>
        <w:tc>
          <w:tcPr>
            <w:tcW w:w="611" w:type="pct"/>
            <w:vMerge w:val="restart"/>
            <w:tcBorders>
              <w:top w:val="single" w:sz="4" w:space="0" w:color="auto"/>
              <w:left w:val="single" w:sz="4" w:space="0" w:color="auto"/>
              <w:bottom w:val="single" w:sz="4" w:space="0" w:color="000000"/>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Субиндекс по соотношению заработной платы</w:t>
            </w:r>
          </w:p>
        </w:tc>
        <w:tc>
          <w:tcPr>
            <w:tcW w:w="1350" w:type="pct"/>
            <w:gridSpan w:val="2"/>
            <w:tcBorders>
              <w:top w:val="single" w:sz="4" w:space="0" w:color="auto"/>
              <w:left w:val="nil"/>
              <w:bottom w:val="single" w:sz="4" w:space="0" w:color="auto"/>
              <w:right w:val="single" w:sz="4" w:space="0" w:color="000000"/>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Интегральная</w:t>
            </w:r>
            <w:proofErr w:type="spellEnd"/>
            <w:r w:rsidRPr="008B37E3">
              <w:rPr>
                <w:sz w:val="20"/>
                <w:szCs w:val="20"/>
              </w:rPr>
              <w:t xml:space="preserve"> </w:t>
            </w:r>
            <w:proofErr w:type="spellStart"/>
            <w:r w:rsidRPr="008B37E3">
              <w:rPr>
                <w:sz w:val="20"/>
                <w:szCs w:val="20"/>
              </w:rPr>
              <w:t>оценка</w:t>
            </w:r>
            <w:proofErr w:type="spellEnd"/>
            <w:r w:rsidRPr="008B37E3">
              <w:rPr>
                <w:sz w:val="20"/>
                <w:szCs w:val="20"/>
              </w:rPr>
              <w:t xml:space="preserve"> </w:t>
            </w:r>
          </w:p>
        </w:tc>
        <w:tc>
          <w:tcPr>
            <w:tcW w:w="329" w:type="pct"/>
            <w:vMerge w:val="restart"/>
            <w:tcBorders>
              <w:top w:val="single" w:sz="4" w:space="0" w:color="auto"/>
              <w:left w:val="nil"/>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Место</w:t>
            </w:r>
            <w:proofErr w:type="spellEnd"/>
          </w:p>
        </w:tc>
      </w:tr>
      <w:tr w:rsidR="005E5B4B" w:rsidRPr="008B37E3" w:rsidTr="008B37E3">
        <w:trPr>
          <w:trHeight w:val="1190"/>
        </w:trPr>
        <w:tc>
          <w:tcPr>
            <w:tcW w:w="847"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vAlign w:val="center"/>
            <w:hideMark/>
          </w:tcPr>
          <w:p w:rsidR="005E5B4B" w:rsidRPr="008B37E3" w:rsidRDefault="005E5B4B" w:rsidP="005E5B4B">
            <w:pPr>
              <w:rPr>
                <w:sz w:val="20"/>
                <w:szCs w:val="20"/>
              </w:rPr>
            </w:pPr>
          </w:p>
        </w:tc>
        <w:tc>
          <w:tcPr>
            <w:tcW w:w="578"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textDirection w:val="btLr"/>
            <w:vAlign w:val="center"/>
            <w:hideMark/>
          </w:tcPr>
          <w:p w:rsidR="005E5B4B" w:rsidRPr="008B37E3" w:rsidRDefault="005E5B4B" w:rsidP="005E5B4B">
            <w:pPr>
              <w:rPr>
                <w:sz w:val="20"/>
                <w:szCs w:val="20"/>
              </w:rPr>
            </w:pPr>
          </w:p>
        </w:tc>
        <w:tc>
          <w:tcPr>
            <w:tcW w:w="757"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textDirection w:val="btLr"/>
            <w:vAlign w:val="center"/>
            <w:hideMark/>
          </w:tcPr>
          <w:p w:rsidR="005E5B4B" w:rsidRPr="008B37E3" w:rsidRDefault="005E5B4B" w:rsidP="005E5B4B">
            <w:pPr>
              <w:rPr>
                <w:sz w:val="20"/>
                <w:szCs w:val="20"/>
              </w:rPr>
            </w:pPr>
          </w:p>
        </w:tc>
        <w:tc>
          <w:tcPr>
            <w:tcW w:w="528"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textDirection w:val="btLr"/>
            <w:vAlign w:val="center"/>
            <w:hideMark/>
          </w:tcPr>
          <w:p w:rsidR="005E5B4B" w:rsidRPr="008B37E3" w:rsidRDefault="005E5B4B" w:rsidP="005E5B4B">
            <w:pPr>
              <w:rPr>
                <w:sz w:val="20"/>
                <w:szCs w:val="20"/>
              </w:rPr>
            </w:pPr>
          </w:p>
        </w:tc>
        <w:tc>
          <w:tcPr>
            <w:tcW w:w="611" w:type="pct"/>
            <w:vMerge/>
            <w:tcBorders>
              <w:top w:val="single" w:sz="4" w:space="0" w:color="auto"/>
              <w:left w:val="single" w:sz="4" w:space="0" w:color="auto"/>
              <w:bottom w:val="single" w:sz="4" w:space="0" w:color="000000"/>
              <w:right w:val="single" w:sz="4" w:space="0" w:color="auto"/>
            </w:tcBorders>
            <w:shd w:val="clear" w:color="auto" w:fill="DEEAF6" w:themeFill="accent1" w:themeFillTint="33"/>
            <w:textDirection w:val="btLr"/>
            <w:vAlign w:val="center"/>
            <w:hideMark/>
          </w:tcPr>
          <w:p w:rsidR="005E5B4B" w:rsidRPr="008B37E3" w:rsidRDefault="005E5B4B" w:rsidP="005E5B4B">
            <w:pPr>
              <w:rPr>
                <w:sz w:val="20"/>
                <w:szCs w:val="20"/>
              </w:rPr>
            </w:pPr>
          </w:p>
        </w:tc>
        <w:tc>
          <w:tcPr>
            <w:tcW w:w="715"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lang w:val="ru-RU"/>
              </w:rPr>
            </w:pPr>
            <w:r w:rsidRPr="008B37E3">
              <w:rPr>
                <w:sz w:val="20"/>
                <w:szCs w:val="20"/>
                <w:lang w:val="ru-RU"/>
              </w:rPr>
              <w:t>Сумма субиндексов по 4-м направлениям</w:t>
            </w:r>
          </w:p>
        </w:tc>
        <w:tc>
          <w:tcPr>
            <w:tcW w:w="635" w:type="pct"/>
            <w:tcBorders>
              <w:top w:val="nil"/>
              <w:left w:val="nil"/>
              <w:bottom w:val="single" w:sz="4" w:space="0" w:color="auto"/>
              <w:right w:val="single" w:sz="4" w:space="0" w:color="auto"/>
            </w:tcBorders>
            <w:shd w:val="clear" w:color="auto" w:fill="DEEAF6" w:themeFill="accent1" w:themeFillTint="33"/>
            <w:tcMar>
              <w:top w:w="57" w:type="dxa"/>
              <w:left w:w="57" w:type="dxa"/>
              <w:bottom w:w="57" w:type="dxa"/>
              <w:right w:w="57" w:type="dxa"/>
            </w:tcMar>
            <w:textDirection w:val="btLr"/>
            <w:vAlign w:val="center"/>
            <w:hideMark/>
          </w:tcPr>
          <w:p w:rsidR="005E5B4B" w:rsidRPr="008B37E3" w:rsidRDefault="005E5B4B" w:rsidP="008B37E3">
            <w:pPr>
              <w:jc w:val="left"/>
              <w:rPr>
                <w:sz w:val="20"/>
                <w:szCs w:val="20"/>
              </w:rPr>
            </w:pPr>
            <w:proofErr w:type="spellStart"/>
            <w:r w:rsidRPr="008B37E3">
              <w:rPr>
                <w:sz w:val="20"/>
                <w:szCs w:val="20"/>
              </w:rPr>
              <w:t>Интегральный</w:t>
            </w:r>
            <w:proofErr w:type="spellEnd"/>
            <w:r w:rsidRPr="008B37E3">
              <w:rPr>
                <w:sz w:val="20"/>
                <w:szCs w:val="20"/>
              </w:rPr>
              <w:t xml:space="preserve"> </w:t>
            </w:r>
            <w:proofErr w:type="spellStart"/>
            <w:r w:rsidRPr="008B37E3">
              <w:rPr>
                <w:sz w:val="20"/>
                <w:szCs w:val="20"/>
              </w:rPr>
              <w:t>показатель</w:t>
            </w:r>
            <w:proofErr w:type="spellEnd"/>
          </w:p>
        </w:tc>
        <w:tc>
          <w:tcPr>
            <w:tcW w:w="329" w:type="pct"/>
            <w:vMerge/>
            <w:tcBorders>
              <w:left w:val="nil"/>
              <w:bottom w:val="single" w:sz="4" w:space="0" w:color="auto"/>
              <w:right w:val="single" w:sz="4" w:space="0" w:color="auto"/>
            </w:tcBorders>
            <w:shd w:val="clear" w:color="auto" w:fill="DEEAF6" w:themeFill="accent1" w:themeFillTint="33"/>
            <w:textDirection w:val="btLr"/>
            <w:vAlign w:val="center"/>
            <w:hideMark/>
          </w:tcPr>
          <w:p w:rsidR="005E5B4B" w:rsidRPr="008B37E3" w:rsidRDefault="005E5B4B" w:rsidP="005E5B4B">
            <w:pPr>
              <w:rPr>
                <w:sz w:val="20"/>
                <w:szCs w:val="20"/>
              </w:rPr>
            </w:pP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Архангельск</w:t>
            </w:r>
          </w:p>
        </w:tc>
        <w:tc>
          <w:tcPr>
            <w:tcW w:w="578"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0,85</w:t>
            </w:r>
          </w:p>
        </w:tc>
        <w:tc>
          <w:tcPr>
            <w:tcW w:w="757" w:type="pct"/>
            <w:tcBorders>
              <w:top w:val="nil"/>
              <w:left w:val="nil"/>
              <w:bottom w:val="single" w:sz="4" w:space="0" w:color="auto"/>
              <w:right w:val="single" w:sz="4" w:space="0" w:color="auto"/>
            </w:tcBorders>
            <w:shd w:val="clear" w:color="000000" w:fill="00B050"/>
            <w:vAlign w:val="center"/>
            <w:hideMark/>
          </w:tcPr>
          <w:p w:rsidR="005E5B4B" w:rsidRPr="008B37E3" w:rsidRDefault="005E5B4B" w:rsidP="005E5B4B">
            <w:pPr>
              <w:rPr>
                <w:sz w:val="20"/>
                <w:szCs w:val="20"/>
              </w:rPr>
            </w:pPr>
            <w:r w:rsidRPr="008B37E3">
              <w:rPr>
                <w:sz w:val="20"/>
                <w:szCs w:val="20"/>
              </w:rPr>
              <w:t>0,921</w:t>
            </w:r>
          </w:p>
        </w:tc>
        <w:tc>
          <w:tcPr>
            <w:tcW w:w="528"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0,783</w:t>
            </w:r>
          </w:p>
        </w:tc>
        <w:tc>
          <w:tcPr>
            <w:tcW w:w="611"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0,87</w:t>
            </w:r>
          </w:p>
        </w:tc>
        <w:tc>
          <w:tcPr>
            <w:tcW w:w="71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3,42</w:t>
            </w:r>
          </w:p>
        </w:tc>
        <w:tc>
          <w:tcPr>
            <w:tcW w:w="635"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0,856</w:t>
            </w:r>
          </w:p>
        </w:tc>
        <w:tc>
          <w:tcPr>
            <w:tcW w:w="329"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b/>
                <w:sz w:val="20"/>
                <w:szCs w:val="20"/>
              </w:rPr>
            </w:pPr>
            <w:r w:rsidRPr="008B37E3">
              <w:rPr>
                <w:b/>
                <w:sz w:val="20"/>
                <w:szCs w:val="20"/>
              </w:rPr>
              <w:t>2</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Вологда</w:t>
            </w:r>
          </w:p>
        </w:tc>
        <w:tc>
          <w:tcPr>
            <w:tcW w:w="578"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0,76</w:t>
            </w:r>
          </w:p>
        </w:tc>
        <w:tc>
          <w:tcPr>
            <w:tcW w:w="757" w:type="pct"/>
            <w:tcBorders>
              <w:top w:val="nil"/>
              <w:left w:val="nil"/>
              <w:bottom w:val="single" w:sz="4" w:space="0" w:color="auto"/>
              <w:right w:val="single" w:sz="4" w:space="0" w:color="auto"/>
            </w:tcBorders>
            <w:shd w:val="clear" w:color="000000" w:fill="00B0F0"/>
            <w:vAlign w:val="center"/>
            <w:hideMark/>
          </w:tcPr>
          <w:p w:rsidR="005E5B4B" w:rsidRPr="008B37E3" w:rsidRDefault="005E5B4B" w:rsidP="005E5B4B">
            <w:pPr>
              <w:rPr>
                <w:sz w:val="20"/>
                <w:szCs w:val="20"/>
              </w:rPr>
            </w:pPr>
            <w:r w:rsidRPr="008B37E3">
              <w:rPr>
                <w:sz w:val="20"/>
                <w:szCs w:val="20"/>
              </w:rPr>
              <w:t>0,850</w:t>
            </w:r>
          </w:p>
        </w:tc>
        <w:tc>
          <w:tcPr>
            <w:tcW w:w="528" w:type="pct"/>
            <w:tcBorders>
              <w:top w:val="nil"/>
              <w:left w:val="nil"/>
              <w:bottom w:val="single" w:sz="4" w:space="0" w:color="auto"/>
              <w:right w:val="single" w:sz="4" w:space="0" w:color="auto"/>
            </w:tcBorders>
            <w:shd w:val="clear" w:color="000000" w:fill="00B0F0"/>
            <w:vAlign w:val="center"/>
            <w:hideMark/>
          </w:tcPr>
          <w:p w:rsidR="005E5B4B" w:rsidRPr="008B37E3" w:rsidRDefault="005E5B4B" w:rsidP="005E5B4B">
            <w:pPr>
              <w:rPr>
                <w:sz w:val="20"/>
                <w:szCs w:val="20"/>
              </w:rPr>
            </w:pPr>
            <w:r w:rsidRPr="008B37E3">
              <w:rPr>
                <w:sz w:val="20"/>
                <w:szCs w:val="20"/>
              </w:rPr>
              <w:t>0,831</w:t>
            </w:r>
          </w:p>
        </w:tc>
        <w:tc>
          <w:tcPr>
            <w:tcW w:w="611"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0,99</w:t>
            </w:r>
          </w:p>
        </w:tc>
        <w:tc>
          <w:tcPr>
            <w:tcW w:w="71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3,43</w:t>
            </w:r>
          </w:p>
        </w:tc>
        <w:tc>
          <w:tcPr>
            <w:tcW w:w="635" w:type="pct"/>
            <w:tcBorders>
              <w:top w:val="nil"/>
              <w:left w:val="nil"/>
              <w:bottom w:val="single" w:sz="4" w:space="0" w:color="auto"/>
              <w:right w:val="single" w:sz="4" w:space="0" w:color="auto"/>
            </w:tcBorders>
            <w:shd w:val="clear" w:color="000000" w:fill="00B050"/>
            <w:noWrap/>
            <w:vAlign w:val="center"/>
            <w:hideMark/>
          </w:tcPr>
          <w:p w:rsidR="005E5B4B" w:rsidRPr="008B37E3" w:rsidRDefault="005E5B4B" w:rsidP="005E5B4B">
            <w:pPr>
              <w:rPr>
                <w:sz w:val="20"/>
                <w:szCs w:val="20"/>
              </w:rPr>
            </w:pPr>
            <w:r w:rsidRPr="008B37E3">
              <w:rPr>
                <w:sz w:val="20"/>
                <w:szCs w:val="20"/>
              </w:rPr>
              <w:t>0,857</w:t>
            </w:r>
          </w:p>
        </w:tc>
        <w:tc>
          <w:tcPr>
            <w:tcW w:w="329"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b/>
                <w:sz w:val="20"/>
                <w:szCs w:val="20"/>
              </w:rPr>
            </w:pPr>
            <w:r w:rsidRPr="008B37E3">
              <w:rPr>
                <w:b/>
                <w:sz w:val="20"/>
                <w:szCs w:val="20"/>
              </w:rPr>
              <w:t>1</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Петрозаводск</w:t>
            </w:r>
          </w:p>
        </w:tc>
        <w:tc>
          <w:tcPr>
            <w:tcW w:w="578" w:type="pct"/>
            <w:tcBorders>
              <w:top w:val="nil"/>
              <w:left w:val="nil"/>
              <w:bottom w:val="single" w:sz="4" w:space="0" w:color="auto"/>
              <w:right w:val="single" w:sz="4" w:space="0" w:color="auto"/>
            </w:tcBorders>
            <w:shd w:val="clear" w:color="000000" w:fill="00B050"/>
            <w:vAlign w:val="center"/>
            <w:hideMark/>
          </w:tcPr>
          <w:p w:rsidR="005E5B4B" w:rsidRPr="008B37E3" w:rsidRDefault="005E5B4B" w:rsidP="005E5B4B">
            <w:pPr>
              <w:rPr>
                <w:sz w:val="20"/>
                <w:szCs w:val="20"/>
              </w:rPr>
            </w:pPr>
            <w:r w:rsidRPr="008B37E3">
              <w:rPr>
                <w:sz w:val="20"/>
                <w:szCs w:val="20"/>
              </w:rPr>
              <w:t>1,00</w:t>
            </w:r>
          </w:p>
        </w:tc>
        <w:tc>
          <w:tcPr>
            <w:tcW w:w="757"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0,801</w:t>
            </w:r>
          </w:p>
        </w:tc>
        <w:tc>
          <w:tcPr>
            <w:tcW w:w="528"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0,716</w:t>
            </w:r>
          </w:p>
        </w:tc>
        <w:tc>
          <w:tcPr>
            <w:tcW w:w="611"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0,87</w:t>
            </w:r>
          </w:p>
        </w:tc>
        <w:tc>
          <w:tcPr>
            <w:tcW w:w="71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3,38</w:t>
            </w:r>
          </w:p>
        </w:tc>
        <w:tc>
          <w:tcPr>
            <w:tcW w:w="635" w:type="pct"/>
            <w:tcBorders>
              <w:top w:val="nil"/>
              <w:left w:val="nil"/>
              <w:bottom w:val="single" w:sz="4" w:space="0" w:color="auto"/>
              <w:right w:val="single" w:sz="4" w:space="0" w:color="auto"/>
            </w:tcBorders>
            <w:shd w:val="clear" w:color="000000" w:fill="FABF8F"/>
            <w:noWrap/>
            <w:vAlign w:val="center"/>
            <w:hideMark/>
          </w:tcPr>
          <w:p w:rsidR="005E5B4B" w:rsidRPr="008B37E3" w:rsidRDefault="005E5B4B" w:rsidP="005E5B4B">
            <w:pPr>
              <w:rPr>
                <w:sz w:val="20"/>
                <w:szCs w:val="20"/>
              </w:rPr>
            </w:pPr>
            <w:r w:rsidRPr="008B37E3">
              <w:rPr>
                <w:sz w:val="20"/>
                <w:szCs w:val="20"/>
              </w:rPr>
              <w:t>0,846</w:t>
            </w:r>
          </w:p>
        </w:tc>
        <w:tc>
          <w:tcPr>
            <w:tcW w:w="329"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b/>
                <w:sz w:val="20"/>
                <w:szCs w:val="20"/>
              </w:rPr>
            </w:pPr>
            <w:r w:rsidRPr="008B37E3">
              <w:rPr>
                <w:b/>
                <w:sz w:val="20"/>
                <w:szCs w:val="20"/>
              </w:rPr>
              <w:t>4</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Псков</w:t>
            </w:r>
          </w:p>
        </w:tc>
        <w:tc>
          <w:tcPr>
            <w:tcW w:w="578"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0,78</w:t>
            </w:r>
          </w:p>
        </w:tc>
        <w:tc>
          <w:tcPr>
            <w:tcW w:w="757"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0,802</w:t>
            </w:r>
          </w:p>
        </w:tc>
        <w:tc>
          <w:tcPr>
            <w:tcW w:w="528" w:type="pct"/>
            <w:tcBorders>
              <w:top w:val="nil"/>
              <w:left w:val="nil"/>
              <w:bottom w:val="single" w:sz="4" w:space="0" w:color="auto"/>
              <w:right w:val="single" w:sz="4" w:space="0" w:color="auto"/>
            </w:tcBorders>
            <w:shd w:val="clear" w:color="000000" w:fill="00B050"/>
            <w:vAlign w:val="center"/>
            <w:hideMark/>
          </w:tcPr>
          <w:p w:rsidR="005E5B4B" w:rsidRPr="008B37E3" w:rsidRDefault="005E5B4B" w:rsidP="005E5B4B">
            <w:pPr>
              <w:rPr>
                <w:sz w:val="20"/>
                <w:szCs w:val="20"/>
              </w:rPr>
            </w:pPr>
            <w:r w:rsidRPr="008B37E3">
              <w:rPr>
                <w:sz w:val="20"/>
                <w:szCs w:val="20"/>
              </w:rPr>
              <w:t>0,904</w:t>
            </w:r>
          </w:p>
        </w:tc>
        <w:tc>
          <w:tcPr>
            <w:tcW w:w="611" w:type="pct"/>
            <w:tcBorders>
              <w:top w:val="nil"/>
              <w:left w:val="nil"/>
              <w:bottom w:val="single" w:sz="4" w:space="0" w:color="auto"/>
              <w:right w:val="single" w:sz="4" w:space="0" w:color="auto"/>
            </w:tcBorders>
            <w:shd w:val="clear" w:color="000000" w:fill="00B0F0"/>
            <w:noWrap/>
            <w:vAlign w:val="center"/>
            <w:hideMark/>
          </w:tcPr>
          <w:p w:rsidR="005E5B4B" w:rsidRPr="008B37E3" w:rsidRDefault="005E5B4B" w:rsidP="005E5B4B">
            <w:pPr>
              <w:rPr>
                <w:sz w:val="20"/>
                <w:szCs w:val="20"/>
              </w:rPr>
            </w:pPr>
            <w:r w:rsidRPr="008B37E3">
              <w:rPr>
                <w:sz w:val="20"/>
                <w:szCs w:val="20"/>
              </w:rPr>
              <w:t>0,92</w:t>
            </w:r>
          </w:p>
        </w:tc>
        <w:tc>
          <w:tcPr>
            <w:tcW w:w="71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3,40</w:t>
            </w:r>
          </w:p>
        </w:tc>
        <w:tc>
          <w:tcPr>
            <w:tcW w:w="635" w:type="pct"/>
            <w:tcBorders>
              <w:top w:val="nil"/>
              <w:left w:val="nil"/>
              <w:bottom w:val="single" w:sz="4" w:space="0" w:color="auto"/>
              <w:right w:val="single" w:sz="4" w:space="0" w:color="auto"/>
            </w:tcBorders>
            <w:shd w:val="clear" w:color="000000" w:fill="FFFF00"/>
            <w:noWrap/>
            <w:vAlign w:val="center"/>
            <w:hideMark/>
          </w:tcPr>
          <w:p w:rsidR="005E5B4B" w:rsidRPr="008B37E3" w:rsidRDefault="005E5B4B" w:rsidP="005E5B4B">
            <w:pPr>
              <w:rPr>
                <w:sz w:val="20"/>
                <w:szCs w:val="20"/>
              </w:rPr>
            </w:pPr>
            <w:r w:rsidRPr="008B37E3">
              <w:rPr>
                <w:sz w:val="20"/>
                <w:szCs w:val="20"/>
              </w:rPr>
              <w:t>0,850</w:t>
            </w:r>
          </w:p>
        </w:tc>
        <w:tc>
          <w:tcPr>
            <w:tcW w:w="329"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b/>
                <w:sz w:val="20"/>
                <w:szCs w:val="20"/>
              </w:rPr>
            </w:pPr>
            <w:r w:rsidRPr="008B37E3">
              <w:rPr>
                <w:b/>
                <w:sz w:val="20"/>
                <w:szCs w:val="20"/>
              </w:rPr>
              <w:t>3</w:t>
            </w:r>
          </w:p>
        </w:tc>
      </w:tr>
      <w:tr w:rsidR="005E5B4B" w:rsidRPr="008B37E3" w:rsidTr="006501EF">
        <w:trPr>
          <w:trHeight w:val="315"/>
        </w:trPr>
        <w:tc>
          <w:tcPr>
            <w:tcW w:w="847" w:type="pct"/>
            <w:tcBorders>
              <w:top w:val="nil"/>
              <w:left w:val="single" w:sz="4" w:space="0" w:color="auto"/>
              <w:bottom w:val="single" w:sz="4" w:space="0" w:color="auto"/>
              <w:right w:val="single" w:sz="4" w:space="0" w:color="auto"/>
            </w:tcBorders>
            <w:shd w:val="clear" w:color="000000" w:fill="FFFFFF"/>
            <w:vAlign w:val="center"/>
            <w:hideMark/>
          </w:tcPr>
          <w:p w:rsidR="005E5B4B" w:rsidRPr="008B37E3" w:rsidRDefault="005E5B4B" w:rsidP="005E5B4B">
            <w:pPr>
              <w:rPr>
                <w:sz w:val="20"/>
                <w:szCs w:val="20"/>
              </w:rPr>
            </w:pPr>
            <w:r w:rsidRPr="008B37E3">
              <w:rPr>
                <w:sz w:val="20"/>
                <w:szCs w:val="20"/>
              </w:rPr>
              <w:t>Череповец</w:t>
            </w:r>
          </w:p>
        </w:tc>
        <w:tc>
          <w:tcPr>
            <w:tcW w:w="578"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0,75</w:t>
            </w:r>
          </w:p>
        </w:tc>
        <w:tc>
          <w:tcPr>
            <w:tcW w:w="757"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0,676</w:t>
            </w:r>
          </w:p>
        </w:tc>
        <w:tc>
          <w:tcPr>
            <w:tcW w:w="528"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0,676</w:t>
            </w:r>
          </w:p>
        </w:tc>
        <w:tc>
          <w:tcPr>
            <w:tcW w:w="611"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0,83</w:t>
            </w:r>
          </w:p>
        </w:tc>
        <w:tc>
          <w:tcPr>
            <w:tcW w:w="715" w:type="pct"/>
            <w:tcBorders>
              <w:top w:val="nil"/>
              <w:left w:val="nil"/>
              <w:bottom w:val="single" w:sz="4" w:space="0" w:color="auto"/>
              <w:right w:val="single" w:sz="4" w:space="0" w:color="auto"/>
            </w:tcBorders>
            <w:shd w:val="clear" w:color="000000" w:fill="FFFFFF"/>
            <w:noWrap/>
            <w:vAlign w:val="center"/>
            <w:hideMark/>
          </w:tcPr>
          <w:p w:rsidR="005E5B4B" w:rsidRPr="008B37E3" w:rsidRDefault="005E5B4B" w:rsidP="005E5B4B">
            <w:pPr>
              <w:rPr>
                <w:sz w:val="20"/>
                <w:szCs w:val="20"/>
              </w:rPr>
            </w:pPr>
            <w:r w:rsidRPr="008B37E3">
              <w:rPr>
                <w:sz w:val="20"/>
                <w:szCs w:val="20"/>
              </w:rPr>
              <w:t>2,94</w:t>
            </w:r>
          </w:p>
        </w:tc>
        <w:tc>
          <w:tcPr>
            <w:tcW w:w="635" w:type="pct"/>
            <w:tcBorders>
              <w:top w:val="nil"/>
              <w:left w:val="nil"/>
              <w:bottom w:val="single" w:sz="4" w:space="0" w:color="auto"/>
              <w:right w:val="single" w:sz="4" w:space="0" w:color="auto"/>
            </w:tcBorders>
            <w:shd w:val="clear" w:color="000000" w:fill="FF0000"/>
            <w:vAlign w:val="center"/>
            <w:hideMark/>
          </w:tcPr>
          <w:p w:rsidR="005E5B4B" w:rsidRPr="008B37E3" w:rsidRDefault="005E5B4B" w:rsidP="005E5B4B">
            <w:pPr>
              <w:rPr>
                <w:sz w:val="20"/>
                <w:szCs w:val="20"/>
              </w:rPr>
            </w:pPr>
            <w:r w:rsidRPr="008B37E3">
              <w:rPr>
                <w:sz w:val="20"/>
                <w:szCs w:val="20"/>
              </w:rPr>
              <w:t>0,734</w:t>
            </w:r>
          </w:p>
        </w:tc>
        <w:tc>
          <w:tcPr>
            <w:tcW w:w="329" w:type="pct"/>
            <w:tcBorders>
              <w:top w:val="nil"/>
              <w:left w:val="nil"/>
              <w:bottom w:val="single" w:sz="4" w:space="0" w:color="auto"/>
              <w:right w:val="single" w:sz="4" w:space="0" w:color="auto"/>
            </w:tcBorders>
            <w:shd w:val="clear" w:color="000000" w:fill="FFFFFF"/>
            <w:vAlign w:val="center"/>
            <w:hideMark/>
          </w:tcPr>
          <w:p w:rsidR="005E5B4B" w:rsidRPr="008B37E3" w:rsidRDefault="005E5B4B" w:rsidP="005E5B4B">
            <w:pPr>
              <w:rPr>
                <w:b/>
                <w:sz w:val="20"/>
                <w:szCs w:val="20"/>
              </w:rPr>
            </w:pPr>
            <w:r w:rsidRPr="008B37E3">
              <w:rPr>
                <w:b/>
                <w:sz w:val="20"/>
                <w:szCs w:val="20"/>
              </w:rPr>
              <w:t>5</w:t>
            </w:r>
          </w:p>
        </w:tc>
      </w:tr>
    </w:tbl>
    <w:p w:rsidR="005E5B4B" w:rsidRPr="005E5B4B" w:rsidRDefault="005E5B4B" w:rsidP="005E5B4B"/>
    <w:p w:rsidR="005E5B4B" w:rsidRPr="003F7ECA" w:rsidRDefault="005E5B4B" w:rsidP="00073E44">
      <w:pPr>
        <w:spacing w:line="360" w:lineRule="auto"/>
        <w:ind w:firstLine="708"/>
        <w:rPr>
          <w:rFonts w:cs="Times New Roman"/>
          <w:sz w:val="22"/>
          <w:lang w:val="ru-RU"/>
        </w:rPr>
      </w:pPr>
      <w:r w:rsidRPr="003F7ECA">
        <w:rPr>
          <w:rFonts w:cs="Times New Roman"/>
          <w:sz w:val="22"/>
          <w:lang w:val="ru-RU"/>
        </w:rPr>
        <w:t>В результате интегральные показатели по 3-м отраслям социальной сферы и соотношению заработных плат следующие:</w:t>
      </w:r>
    </w:p>
    <w:p w:rsidR="005E5B4B" w:rsidRPr="003F7ECA" w:rsidRDefault="005E5B4B" w:rsidP="00073E44">
      <w:pPr>
        <w:spacing w:line="360" w:lineRule="auto"/>
        <w:rPr>
          <w:sz w:val="22"/>
          <w:lang w:val="ru-RU"/>
        </w:rPr>
      </w:pPr>
      <w:r w:rsidRPr="003F7ECA">
        <w:rPr>
          <w:sz w:val="22"/>
          <w:lang w:val="ru-RU"/>
        </w:rPr>
        <w:t>1) Вологда — 0,857;</w:t>
      </w:r>
    </w:p>
    <w:p w:rsidR="005E5B4B" w:rsidRPr="003F7ECA" w:rsidRDefault="005E5B4B" w:rsidP="00073E44">
      <w:pPr>
        <w:spacing w:line="360" w:lineRule="auto"/>
        <w:rPr>
          <w:sz w:val="22"/>
          <w:lang w:val="ru-RU"/>
        </w:rPr>
      </w:pPr>
      <w:r w:rsidRPr="003F7ECA">
        <w:rPr>
          <w:sz w:val="22"/>
          <w:lang w:val="ru-RU"/>
        </w:rPr>
        <w:t>2) Архангельск — 0,856;</w:t>
      </w:r>
    </w:p>
    <w:p w:rsidR="005E5B4B" w:rsidRPr="003F7ECA" w:rsidRDefault="005E5B4B" w:rsidP="00073E44">
      <w:pPr>
        <w:spacing w:line="360" w:lineRule="auto"/>
        <w:rPr>
          <w:sz w:val="22"/>
          <w:lang w:val="ru-RU"/>
        </w:rPr>
      </w:pPr>
      <w:r w:rsidRPr="003F7ECA">
        <w:rPr>
          <w:sz w:val="22"/>
          <w:lang w:val="ru-RU"/>
        </w:rPr>
        <w:t>3) Псков — 0,850;</w:t>
      </w:r>
    </w:p>
    <w:p w:rsidR="005E5B4B" w:rsidRPr="003F7ECA" w:rsidRDefault="005E5B4B" w:rsidP="00073E44">
      <w:pPr>
        <w:spacing w:line="360" w:lineRule="auto"/>
        <w:rPr>
          <w:sz w:val="22"/>
          <w:lang w:val="ru-RU"/>
        </w:rPr>
      </w:pPr>
      <w:r w:rsidRPr="003F7ECA">
        <w:rPr>
          <w:sz w:val="22"/>
          <w:lang w:val="ru-RU"/>
        </w:rPr>
        <w:t>4) Петрозаводск — 0,846;</w:t>
      </w:r>
    </w:p>
    <w:p w:rsidR="005E5B4B" w:rsidRPr="003F7ECA" w:rsidRDefault="005E5B4B" w:rsidP="00073E44">
      <w:pPr>
        <w:spacing w:line="360" w:lineRule="auto"/>
        <w:rPr>
          <w:sz w:val="22"/>
          <w:lang w:val="ru-RU"/>
        </w:rPr>
      </w:pPr>
      <w:r w:rsidRPr="003F7ECA">
        <w:rPr>
          <w:sz w:val="22"/>
          <w:lang w:val="ru-RU"/>
        </w:rPr>
        <w:t>5) Череповец — 0,734.</w:t>
      </w:r>
    </w:p>
    <w:p w:rsidR="005E5B4B" w:rsidRPr="00073E44" w:rsidRDefault="005E5B4B" w:rsidP="005E5B4B">
      <w:pPr>
        <w:rPr>
          <w:lang w:val="ru-RU"/>
        </w:rPr>
      </w:pPr>
    </w:p>
    <w:p w:rsidR="005E5B4B" w:rsidRPr="00073E44" w:rsidRDefault="005E5B4B" w:rsidP="005E5B4B">
      <w:pPr>
        <w:rPr>
          <w:lang w:val="ru-RU"/>
        </w:rPr>
      </w:pPr>
      <w:r w:rsidRPr="00073E44">
        <w:rPr>
          <w:lang w:val="ru-RU"/>
        </w:rPr>
        <w:br w:type="page"/>
      </w:r>
    </w:p>
    <w:p w:rsidR="005E5B4B" w:rsidRPr="00464974" w:rsidRDefault="00073E44">
      <w:pPr>
        <w:rPr>
          <w:b/>
          <w:sz w:val="22"/>
          <w:lang w:val="ru-RU"/>
        </w:rPr>
      </w:pPr>
      <w:r w:rsidRPr="00464974">
        <w:rPr>
          <w:b/>
          <w:sz w:val="22"/>
          <w:lang w:val="ru-RU"/>
        </w:rPr>
        <w:lastRenderedPageBreak/>
        <w:t>Приложение</w:t>
      </w:r>
    </w:p>
    <w:p w:rsidR="00073E44" w:rsidRPr="00532D07" w:rsidRDefault="00073E44">
      <w:pPr>
        <w:rPr>
          <w:sz w:val="22"/>
          <w:lang w:val="ru-RU"/>
        </w:rPr>
      </w:pPr>
    </w:p>
    <w:p w:rsidR="00532D07" w:rsidRPr="00532D07" w:rsidRDefault="00532D07" w:rsidP="00532D07">
      <w:pPr>
        <w:rPr>
          <w:b/>
          <w:sz w:val="22"/>
          <w:lang w:val="ru-RU"/>
        </w:rPr>
      </w:pPr>
      <w:r w:rsidRPr="00532D07">
        <w:rPr>
          <w:b/>
          <w:sz w:val="22"/>
          <w:lang w:val="ru-RU"/>
        </w:rPr>
        <w:t>Методика сравнительного анализа</w:t>
      </w:r>
    </w:p>
    <w:p w:rsidR="00532D07" w:rsidRPr="00532D07" w:rsidRDefault="00532D07" w:rsidP="00532D07">
      <w:pPr>
        <w:pStyle w:val="a3"/>
        <w:rPr>
          <w:sz w:val="22"/>
          <w:szCs w:val="22"/>
        </w:rPr>
      </w:pPr>
    </w:p>
    <w:p w:rsidR="00532D07" w:rsidRPr="00CE2320" w:rsidRDefault="00532D07" w:rsidP="00CE2320">
      <w:pPr>
        <w:pStyle w:val="a3"/>
        <w:spacing w:line="240" w:lineRule="auto"/>
        <w:rPr>
          <w:sz w:val="20"/>
          <w:szCs w:val="20"/>
        </w:rPr>
      </w:pPr>
      <w:r w:rsidRPr="00CE2320">
        <w:rPr>
          <w:sz w:val="20"/>
          <w:szCs w:val="20"/>
        </w:rPr>
        <w:t xml:space="preserve">Сравнительный анализ городов выполняется в разрезе отраслей социальной сферы (образование, здравоохранение, культура, физическая культура и спорт), а также уровня зарплат в социальной сфере. </w:t>
      </w:r>
    </w:p>
    <w:p w:rsidR="00532D07" w:rsidRPr="00CE2320" w:rsidRDefault="00532D07" w:rsidP="00CE2320">
      <w:pPr>
        <w:pStyle w:val="a3"/>
        <w:spacing w:line="240" w:lineRule="auto"/>
        <w:rPr>
          <w:sz w:val="20"/>
          <w:szCs w:val="20"/>
        </w:rPr>
      </w:pPr>
      <w:r w:rsidRPr="00CE2320">
        <w:rPr>
          <w:sz w:val="20"/>
          <w:szCs w:val="20"/>
        </w:rPr>
        <w:t xml:space="preserve">Для выполнения сравнительной оценки на первом этапе выбран перечень показателей для сравнения в рамках отраслей социальной сферы. </w:t>
      </w:r>
    </w:p>
    <w:p w:rsidR="00532D07" w:rsidRPr="00CE2320" w:rsidRDefault="00532D07" w:rsidP="00CE2320">
      <w:pPr>
        <w:pStyle w:val="a3"/>
        <w:spacing w:line="240" w:lineRule="auto"/>
        <w:rPr>
          <w:sz w:val="20"/>
          <w:szCs w:val="20"/>
        </w:rPr>
      </w:pPr>
      <w:r w:rsidRPr="00CE2320">
        <w:rPr>
          <w:sz w:val="20"/>
          <w:szCs w:val="20"/>
        </w:rPr>
        <w:t>Показатели для сравнения городов в образовании:</w:t>
      </w:r>
    </w:p>
    <w:p w:rsidR="00532D07" w:rsidRPr="00CE2320" w:rsidRDefault="00532D07" w:rsidP="00CE2320">
      <w:pPr>
        <w:pStyle w:val="a3"/>
        <w:spacing w:line="240" w:lineRule="auto"/>
        <w:rPr>
          <w:sz w:val="20"/>
          <w:szCs w:val="20"/>
        </w:rPr>
      </w:pPr>
      <w:r w:rsidRPr="00CE2320">
        <w:rPr>
          <w:sz w:val="20"/>
          <w:szCs w:val="20"/>
        </w:rPr>
        <w:t>1)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roofErr w:type="gramStart"/>
      <w:r w:rsidRPr="00CE2320">
        <w:rPr>
          <w:sz w:val="20"/>
          <w:szCs w:val="20"/>
        </w:rPr>
        <w:t xml:space="preserve"> (%).</w:t>
      </w:r>
      <w:proofErr w:type="gramEnd"/>
    </w:p>
    <w:p w:rsidR="00532D07" w:rsidRPr="00CE2320" w:rsidRDefault="00532D07" w:rsidP="00CE2320">
      <w:pPr>
        <w:pStyle w:val="a3"/>
        <w:spacing w:line="240" w:lineRule="auto"/>
        <w:rPr>
          <w:sz w:val="20"/>
          <w:szCs w:val="20"/>
        </w:rPr>
      </w:pPr>
      <w:r w:rsidRPr="00CE2320">
        <w:rPr>
          <w:sz w:val="20"/>
          <w:szCs w:val="20"/>
        </w:rPr>
        <w:t>2) Доля учеников государственных и муниципальных общеобразовательных учреждений, обучающихся в первую смену</w:t>
      </w:r>
      <w:proofErr w:type="gramStart"/>
      <w:r w:rsidRPr="00CE2320">
        <w:rPr>
          <w:sz w:val="20"/>
          <w:szCs w:val="20"/>
        </w:rPr>
        <w:t xml:space="preserve"> (%).</w:t>
      </w:r>
      <w:proofErr w:type="gramEnd"/>
    </w:p>
    <w:p w:rsidR="00532D07" w:rsidRPr="00CE2320" w:rsidRDefault="00532D07" w:rsidP="00CE2320">
      <w:pPr>
        <w:pStyle w:val="a3"/>
        <w:spacing w:line="240" w:lineRule="auto"/>
        <w:rPr>
          <w:sz w:val="20"/>
          <w:szCs w:val="20"/>
        </w:rPr>
      </w:pPr>
      <w:r w:rsidRPr="00CE2320">
        <w:rPr>
          <w:sz w:val="20"/>
          <w:szCs w:val="20"/>
        </w:rPr>
        <w:t>3) Интегральный показатель качества школьного образования (балл), рассчитанный по методике Рособрнадзора.</w:t>
      </w:r>
    </w:p>
    <w:p w:rsidR="00532D07" w:rsidRPr="00CE2320" w:rsidRDefault="00532D07" w:rsidP="00CE2320">
      <w:pPr>
        <w:pStyle w:val="a3"/>
        <w:spacing w:line="240" w:lineRule="auto"/>
        <w:rPr>
          <w:sz w:val="20"/>
          <w:szCs w:val="20"/>
        </w:rPr>
      </w:pPr>
      <w:r w:rsidRPr="00CE2320">
        <w:rPr>
          <w:sz w:val="20"/>
          <w:szCs w:val="20"/>
        </w:rPr>
        <w:t>4) Лучший балл ВУЗа города в рейтинге Интерфакс Образование (балл).</w:t>
      </w:r>
    </w:p>
    <w:p w:rsidR="00532D07" w:rsidRPr="00CE2320" w:rsidRDefault="00532D07" w:rsidP="00CE2320">
      <w:pPr>
        <w:pStyle w:val="a3"/>
        <w:spacing w:line="240" w:lineRule="auto"/>
        <w:rPr>
          <w:sz w:val="20"/>
          <w:szCs w:val="20"/>
        </w:rPr>
      </w:pPr>
      <w:r w:rsidRPr="00CE2320">
        <w:rPr>
          <w:sz w:val="20"/>
          <w:szCs w:val="20"/>
        </w:rPr>
        <w:t>Значения показателей по городам даны в таблице</w:t>
      </w:r>
      <w:r w:rsidR="00464974" w:rsidRPr="00CE2320">
        <w:rPr>
          <w:sz w:val="20"/>
          <w:szCs w:val="20"/>
        </w:rPr>
        <w:t xml:space="preserve"> 1</w:t>
      </w:r>
      <w:r w:rsidRPr="00CE2320">
        <w:rPr>
          <w:sz w:val="20"/>
          <w:szCs w:val="20"/>
        </w:rPr>
        <w:t>.</w:t>
      </w:r>
    </w:p>
    <w:p w:rsidR="00532D07" w:rsidRPr="00CE2320" w:rsidRDefault="00532D07" w:rsidP="00CE2320">
      <w:pPr>
        <w:pStyle w:val="a3"/>
        <w:spacing w:line="240" w:lineRule="auto"/>
        <w:rPr>
          <w:sz w:val="20"/>
          <w:szCs w:val="20"/>
        </w:rPr>
      </w:pPr>
    </w:p>
    <w:p w:rsidR="00532D07" w:rsidRPr="00CE2320" w:rsidRDefault="00532D07" w:rsidP="00CE2320">
      <w:pPr>
        <w:pStyle w:val="a3"/>
        <w:spacing w:line="240" w:lineRule="auto"/>
        <w:rPr>
          <w:rFonts w:eastAsia="Calibri"/>
          <w:color w:val="000000" w:themeColor="text1"/>
          <w:sz w:val="20"/>
          <w:szCs w:val="20"/>
        </w:rPr>
      </w:pPr>
      <w:r w:rsidRPr="00CE2320">
        <w:rPr>
          <w:sz w:val="20"/>
          <w:szCs w:val="20"/>
        </w:rPr>
        <w:t>По</w:t>
      </w:r>
      <w:r w:rsidRPr="00CE2320">
        <w:rPr>
          <w:rFonts w:eastAsia="Calibri"/>
          <w:color w:val="000000" w:themeColor="text1"/>
          <w:sz w:val="20"/>
          <w:szCs w:val="20"/>
        </w:rPr>
        <w:t>казатели для сравнения городов в здравоохранении:</w:t>
      </w:r>
    </w:p>
    <w:p w:rsidR="00532D07" w:rsidRPr="00CE2320" w:rsidRDefault="00532D07" w:rsidP="00CE2320">
      <w:pPr>
        <w:pStyle w:val="a3"/>
        <w:spacing w:line="240" w:lineRule="auto"/>
        <w:rPr>
          <w:rFonts w:eastAsia="Calibri"/>
          <w:color w:val="000000" w:themeColor="text1"/>
          <w:sz w:val="20"/>
          <w:szCs w:val="20"/>
        </w:rPr>
      </w:pPr>
      <w:r w:rsidRPr="00CE2320">
        <w:rPr>
          <w:rFonts w:eastAsia="Calibri"/>
          <w:color w:val="000000" w:themeColor="text1"/>
          <w:sz w:val="20"/>
          <w:szCs w:val="20"/>
        </w:rPr>
        <w:t>1) Численность врачей на 10 000 чел. населения.</w:t>
      </w:r>
    </w:p>
    <w:p w:rsidR="00532D07" w:rsidRPr="00CE2320" w:rsidRDefault="00532D07" w:rsidP="00CE2320">
      <w:pPr>
        <w:pStyle w:val="a3"/>
        <w:spacing w:line="240" w:lineRule="auto"/>
        <w:rPr>
          <w:rFonts w:eastAsia="Calibri"/>
          <w:color w:val="000000" w:themeColor="text1"/>
          <w:sz w:val="20"/>
          <w:szCs w:val="20"/>
        </w:rPr>
      </w:pPr>
      <w:r w:rsidRPr="00CE2320">
        <w:rPr>
          <w:rFonts w:eastAsia="Calibri"/>
          <w:color w:val="000000" w:themeColor="text1"/>
          <w:sz w:val="20"/>
          <w:szCs w:val="20"/>
        </w:rPr>
        <w:t>2) Численность среднего медицинского персонала на 10 000 чел. населения.</w:t>
      </w:r>
    </w:p>
    <w:p w:rsidR="00532D07" w:rsidRPr="00CE2320" w:rsidRDefault="00532D07" w:rsidP="00CE2320">
      <w:pPr>
        <w:pStyle w:val="a3"/>
        <w:spacing w:line="240" w:lineRule="auto"/>
        <w:rPr>
          <w:rFonts w:eastAsia="Calibri"/>
          <w:color w:val="000000" w:themeColor="text1"/>
          <w:sz w:val="20"/>
          <w:szCs w:val="20"/>
        </w:rPr>
      </w:pPr>
      <w:r w:rsidRPr="00CE2320">
        <w:rPr>
          <w:rFonts w:eastAsia="Calibri"/>
          <w:color w:val="000000" w:themeColor="text1"/>
          <w:sz w:val="20"/>
          <w:szCs w:val="20"/>
        </w:rPr>
        <w:t>3) Число больничных коек круглосуточных стационаров на 10 000 чел. населения.</w:t>
      </w:r>
    </w:p>
    <w:p w:rsidR="00532D07" w:rsidRPr="00CE2320" w:rsidRDefault="00532D07" w:rsidP="00CE2320">
      <w:pPr>
        <w:pStyle w:val="a3"/>
        <w:spacing w:line="240" w:lineRule="auto"/>
        <w:rPr>
          <w:rFonts w:eastAsia="Calibri"/>
          <w:color w:val="000000" w:themeColor="text1"/>
          <w:sz w:val="20"/>
          <w:szCs w:val="20"/>
        </w:rPr>
      </w:pPr>
      <w:r w:rsidRPr="00CE2320">
        <w:rPr>
          <w:rFonts w:eastAsia="Calibri"/>
          <w:color w:val="000000" w:themeColor="text1"/>
          <w:sz w:val="20"/>
          <w:szCs w:val="20"/>
        </w:rPr>
        <w:t>4) Мощность амбулаторно-поликлинических организаций, посещений в смену на 10 000 чел. населения.</w:t>
      </w:r>
    </w:p>
    <w:p w:rsidR="00532D07" w:rsidRPr="00CE2320" w:rsidRDefault="00532D07" w:rsidP="00CE2320">
      <w:pPr>
        <w:pStyle w:val="a3"/>
        <w:spacing w:line="240" w:lineRule="auto"/>
        <w:rPr>
          <w:sz w:val="20"/>
          <w:szCs w:val="20"/>
        </w:rPr>
      </w:pPr>
      <w:r w:rsidRPr="00CE2320">
        <w:rPr>
          <w:rFonts w:eastAsia="Calibri"/>
          <w:color w:val="000000" w:themeColor="text1"/>
          <w:sz w:val="20"/>
          <w:szCs w:val="20"/>
        </w:rPr>
        <w:t>5) Доля населения, удовлетворенного качеством медицинских услуг, от общего количества респондентов</w:t>
      </w:r>
      <w:proofErr w:type="gramStart"/>
      <w:r w:rsidRPr="00CE2320">
        <w:rPr>
          <w:rFonts w:eastAsia="Calibri"/>
          <w:color w:val="000000" w:themeColor="text1"/>
          <w:sz w:val="20"/>
          <w:szCs w:val="20"/>
        </w:rPr>
        <w:t xml:space="preserve"> (</w:t>
      </w:r>
      <w:r w:rsidRPr="00CE2320">
        <w:rPr>
          <w:sz w:val="20"/>
          <w:szCs w:val="20"/>
        </w:rPr>
        <w:t>%).</w:t>
      </w:r>
      <w:proofErr w:type="gramEnd"/>
    </w:p>
    <w:p w:rsidR="00532D07" w:rsidRPr="00CE2320" w:rsidRDefault="00532D07" w:rsidP="00CE2320">
      <w:pPr>
        <w:pStyle w:val="a3"/>
        <w:spacing w:line="240" w:lineRule="auto"/>
        <w:rPr>
          <w:sz w:val="20"/>
          <w:szCs w:val="20"/>
        </w:rPr>
      </w:pPr>
      <w:r w:rsidRPr="00CE2320">
        <w:rPr>
          <w:sz w:val="20"/>
          <w:szCs w:val="20"/>
        </w:rPr>
        <w:t>Значения показателей по городам даны в таблице 3.</w:t>
      </w:r>
      <w:r w:rsidR="00464974" w:rsidRPr="00CE2320">
        <w:rPr>
          <w:sz w:val="20"/>
          <w:szCs w:val="20"/>
        </w:rPr>
        <w:t>2</w:t>
      </w:r>
      <w:r w:rsidRPr="00CE2320">
        <w:rPr>
          <w:sz w:val="20"/>
          <w:szCs w:val="20"/>
        </w:rPr>
        <w:t>.</w:t>
      </w:r>
    </w:p>
    <w:p w:rsidR="00532D07" w:rsidRPr="00CE2320" w:rsidRDefault="00532D07" w:rsidP="00CE2320">
      <w:pPr>
        <w:pStyle w:val="a3"/>
        <w:spacing w:line="240" w:lineRule="auto"/>
        <w:rPr>
          <w:sz w:val="20"/>
          <w:szCs w:val="20"/>
        </w:rPr>
      </w:pPr>
    </w:p>
    <w:p w:rsidR="00532D07" w:rsidRPr="00CE2320" w:rsidRDefault="00532D07" w:rsidP="00CE2320">
      <w:pPr>
        <w:pStyle w:val="a3"/>
        <w:spacing w:line="240" w:lineRule="auto"/>
        <w:rPr>
          <w:sz w:val="20"/>
          <w:szCs w:val="20"/>
        </w:rPr>
      </w:pPr>
      <w:r w:rsidRPr="00CE2320">
        <w:rPr>
          <w:sz w:val="20"/>
          <w:szCs w:val="20"/>
        </w:rPr>
        <w:t>Показатели для сравнения городов в культуре, физической культуре спорте:</w:t>
      </w:r>
    </w:p>
    <w:p w:rsidR="00532D07" w:rsidRPr="00CE2320" w:rsidRDefault="00532D07" w:rsidP="00CE2320">
      <w:pPr>
        <w:pStyle w:val="a3"/>
        <w:spacing w:line="240" w:lineRule="auto"/>
        <w:rPr>
          <w:sz w:val="20"/>
          <w:szCs w:val="20"/>
        </w:rPr>
      </w:pPr>
      <w:proofErr w:type="gramStart"/>
      <w:r w:rsidRPr="00CE2320">
        <w:rPr>
          <w:sz w:val="20"/>
          <w:szCs w:val="20"/>
        </w:rPr>
        <w:t>1) Количество музеев, кинотеатров, галерей, театров, филармоний и др. учреждений культуры на 10 тыс. чел. (ед./10 тыс. чел.).</w:t>
      </w:r>
      <w:proofErr w:type="gramEnd"/>
    </w:p>
    <w:p w:rsidR="00532D07" w:rsidRPr="00CE2320" w:rsidRDefault="00532D07" w:rsidP="00CE2320">
      <w:pPr>
        <w:pStyle w:val="a3"/>
        <w:spacing w:line="240" w:lineRule="auto"/>
        <w:rPr>
          <w:sz w:val="20"/>
          <w:szCs w:val="20"/>
        </w:rPr>
      </w:pPr>
      <w:r w:rsidRPr="00CE2320">
        <w:rPr>
          <w:sz w:val="20"/>
          <w:szCs w:val="20"/>
        </w:rPr>
        <w:t>2) Количество достопримечательностей на 1 кв. км</w:t>
      </w:r>
      <w:proofErr w:type="gramStart"/>
      <w:r w:rsidRPr="00CE2320">
        <w:rPr>
          <w:sz w:val="20"/>
          <w:szCs w:val="20"/>
        </w:rPr>
        <w:t>.</w:t>
      </w:r>
      <w:proofErr w:type="gramEnd"/>
      <w:r w:rsidRPr="00CE2320">
        <w:rPr>
          <w:sz w:val="20"/>
          <w:szCs w:val="20"/>
        </w:rPr>
        <w:t xml:space="preserve"> (</w:t>
      </w:r>
      <w:proofErr w:type="gramStart"/>
      <w:r w:rsidRPr="00CE2320">
        <w:rPr>
          <w:sz w:val="20"/>
          <w:szCs w:val="20"/>
        </w:rPr>
        <w:t>е</w:t>
      </w:r>
      <w:proofErr w:type="gramEnd"/>
      <w:r w:rsidRPr="00CE2320">
        <w:rPr>
          <w:sz w:val="20"/>
          <w:szCs w:val="20"/>
        </w:rPr>
        <w:t>д./кв. км).</w:t>
      </w:r>
    </w:p>
    <w:p w:rsidR="00532D07" w:rsidRPr="00CE2320" w:rsidRDefault="00532D07" w:rsidP="00CE2320">
      <w:pPr>
        <w:pStyle w:val="a3"/>
        <w:spacing w:line="240" w:lineRule="auto"/>
        <w:rPr>
          <w:sz w:val="20"/>
          <w:szCs w:val="20"/>
        </w:rPr>
      </w:pPr>
      <w:r w:rsidRPr="00CE2320">
        <w:rPr>
          <w:sz w:val="20"/>
          <w:szCs w:val="20"/>
        </w:rPr>
        <w:t>3) Количество посещений культурных мероприятий на 100 тыс. чел. (ед./100 тыс. чел.).</w:t>
      </w:r>
    </w:p>
    <w:p w:rsidR="00532D07" w:rsidRPr="00CE2320" w:rsidRDefault="00532D07" w:rsidP="00CE2320">
      <w:pPr>
        <w:pStyle w:val="a3"/>
        <w:spacing w:line="240" w:lineRule="auto"/>
        <w:rPr>
          <w:sz w:val="20"/>
          <w:szCs w:val="20"/>
        </w:rPr>
      </w:pPr>
      <w:r w:rsidRPr="00CE2320">
        <w:rPr>
          <w:sz w:val="20"/>
          <w:szCs w:val="20"/>
        </w:rPr>
        <w:t>4) Оценки музеев, кинотеатров, галерей, театров, филармоний и др. учреждений культуры (балл). Источник — Яндекс Карты.</w:t>
      </w:r>
    </w:p>
    <w:p w:rsidR="00532D07" w:rsidRPr="00CE2320" w:rsidRDefault="00532D07" w:rsidP="00CE2320">
      <w:pPr>
        <w:pStyle w:val="a3"/>
        <w:spacing w:line="240" w:lineRule="auto"/>
        <w:rPr>
          <w:sz w:val="20"/>
          <w:szCs w:val="20"/>
        </w:rPr>
      </w:pPr>
      <w:r w:rsidRPr="00CE2320">
        <w:rPr>
          <w:sz w:val="20"/>
          <w:szCs w:val="20"/>
        </w:rPr>
        <w:t>5) Доля граждан, систематически занимающихся физкультурой и спортом, от общего количества респондентов</w:t>
      </w:r>
      <w:proofErr w:type="gramStart"/>
      <w:r w:rsidRPr="00CE2320">
        <w:rPr>
          <w:sz w:val="20"/>
          <w:szCs w:val="20"/>
        </w:rPr>
        <w:t xml:space="preserve"> (%). (</w:t>
      </w:r>
      <w:proofErr w:type="gramEnd"/>
      <w:r w:rsidRPr="00CE2320">
        <w:rPr>
          <w:sz w:val="20"/>
          <w:szCs w:val="20"/>
        </w:rPr>
        <w:t>Доля респондентов, ответивших, что занимаются физкультурой и спортом более двух часов в неделю).</w:t>
      </w:r>
    </w:p>
    <w:p w:rsidR="00532D07" w:rsidRPr="00CE2320" w:rsidRDefault="00532D07" w:rsidP="00CE2320">
      <w:pPr>
        <w:pStyle w:val="a3"/>
        <w:spacing w:line="240" w:lineRule="auto"/>
        <w:rPr>
          <w:sz w:val="20"/>
          <w:szCs w:val="20"/>
        </w:rPr>
      </w:pPr>
      <w:r w:rsidRPr="00CE2320">
        <w:rPr>
          <w:rFonts w:eastAsia="Calibri"/>
          <w:color w:val="000000" w:themeColor="text1"/>
          <w:sz w:val="20"/>
          <w:szCs w:val="20"/>
        </w:rPr>
        <w:t>Значения</w:t>
      </w:r>
      <w:r w:rsidRPr="00CE2320">
        <w:rPr>
          <w:sz w:val="20"/>
          <w:szCs w:val="20"/>
        </w:rPr>
        <w:t xml:space="preserve"> показателей по городам даны в таблице 3.</w:t>
      </w:r>
      <w:r w:rsidR="00464974" w:rsidRPr="00CE2320">
        <w:rPr>
          <w:sz w:val="20"/>
          <w:szCs w:val="20"/>
        </w:rPr>
        <w:t>3</w:t>
      </w:r>
      <w:r w:rsidRPr="00CE2320">
        <w:rPr>
          <w:sz w:val="20"/>
          <w:szCs w:val="20"/>
        </w:rPr>
        <w:t>.</w:t>
      </w:r>
    </w:p>
    <w:p w:rsidR="00532D07" w:rsidRPr="00CE2320" w:rsidRDefault="00532D07" w:rsidP="00CE2320">
      <w:pPr>
        <w:pStyle w:val="a3"/>
        <w:spacing w:line="240" w:lineRule="auto"/>
        <w:rPr>
          <w:sz w:val="20"/>
          <w:szCs w:val="20"/>
        </w:rPr>
      </w:pPr>
      <w:r w:rsidRPr="00CE2320">
        <w:rPr>
          <w:rFonts w:eastAsia="Calibri"/>
          <w:color w:val="000000" w:themeColor="text1"/>
          <w:sz w:val="20"/>
          <w:szCs w:val="20"/>
        </w:rPr>
        <w:t>Сравнение</w:t>
      </w:r>
      <w:r w:rsidRPr="00CE2320">
        <w:rPr>
          <w:sz w:val="20"/>
          <w:szCs w:val="20"/>
        </w:rPr>
        <w:t xml:space="preserve"> городов по уровню заработной платы в социальной сфере выполняется по показателю соотношения среднемесячной номинальной начисленной заработной платы работников муниципальных учреждений социальной сферы (дошкольного и школьного образования, культуры и искусства, физической культуры и спорта) и заработной платы работников крупных и средних предприятий и некоммерческих организаций. </w:t>
      </w:r>
    </w:p>
    <w:p w:rsidR="00532D07" w:rsidRPr="00CE2320" w:rsidRDefault="00532D07" w:rsidP="00CE2320">
      <w:pPr>
        <w:tabs>
          <w:tab w:val="left" w:pos="993"/>
        </w:tabs>
        <w:ind w:firstLine="709"/>
        <w:rPr>
          <w:rFonts w:cs="Times New Roman"/>
          <w:sz w:val="20"/>
          <w:szCs w:val="20"/>
          <w:lang w:val="ru-RU" w:eastAsia="ar-SA"/>
        </w:rPr>
      </w:pPr>
      <w:r w:rsidRPr="00CE2320">
        <w:rPr>
          <w:rFonts w:cs="Times New Roman"/>
          <w:sz w:val="20"/>
          <w:szCs w:val="20"/>
          <w:lang w:val="ru-RU" w:eastAsia="ar-SA"/>
        </w:rPr>
        <w:t>Значения показателей по городам даны в таблице 3.</w:t>
      </w:r>
      <w:r w:rsidR="00464974" w:rsidRPr="00CE2320">
        <w:rPr>
          <w:rFonts w:cs="Times New Roman"/>
          <w:sz w:val="20"/>
          <w:szCs w:val="20"/>
          <w:lang w:val="ru-RU" w:eastAsia="ar-SA"/>
        </w:rPr>
        <w:t>4</w:t>
      </w:r>
      <w:r w:rsidRPr="00CE2320">
        <w:rPr>
          <w:rFonts w:cs="Times New Roman"/>
          <w:sz w:val="20"/>
          <w:szCs w:val="20"/>
          <w:lang w:val="ru-RU" w:eastAsia="ar-SA"/>
        </w:rPr>
        <w:t>.</w:t>
      </w:r>
    </w:p>
    <w:p w:rsidR="00532D07" w:rsidRPr="00CE2320" w:rsidRDefault="00532D07" w:rsidP="00CE2320">
      <w:pPr>
        <w:pStyle w:val="a3"/>
        <w:spacing w:line="240" w:lineRule="auto"/>
        <w:rPr>
          <w:sz w:val="20"/>
          <w:szCs w:val="20"/>
        </w:rPr>
      </w:pPr>
      <w:r w:rsidRPr="00CE2320">
        <w:rPr>
          <w:sz w:val="20"/>
          <w:szCs w:val="20"/>
        </w:rPr>
        <w:t xml:space="preserve">Сравнение городов выполняется по годовым данным, имеющимся за последний год. Для получения субиндексов по отраслям социальной сферы и уровню заработной платы значения показателей по городам нормируются — наилучшее значение показателя среди пяти городов получает 1 балл, нормированные значения показателя по остальным городам получаются путем деления значения показателя по городу на наилучшее значение. Для получения субиндекса по отрасли социальной сферы/соотношения заработной </w:t>
      </w:r>
      <w:proofErr w:type="gramStart"/>
      <w:r w:rsidRPr="00CE2320">
        <w:rPr>
          <w:sz w:val="20"/>
          <w:szCs w:val="20"/>
        </w:rPr>
        <w:t>платы</w:t>
      </w:r>
      <w:proofErr w:type="gramEnd"/>
      <w:r w:rsidRPr="00CE2320">
        <w:rPr>
          <w:sz w:val="20"/>
          <w:szCs w:val="20"/>
        </w:rPr>
        <w:t xml:space="preserve"> нормированные значения показателей суммируются и делятся на количество показателей. По каждому показателю и субиндексам по отраслям социальной сферы/соотношения заработной платы используется цветовое обозначение типа «светофор»: наилучшее значение — зеленый цвет, среднее значение — желтый цвет, наихудшее значение — красный цвет. Положение между наилучшим и средним значением обозначается синим цветом, между наихудшим и средним значением — коричневым цветом.</w:t>
      </w:r>
    </w:p>
    <w:p w:rsidR="00532D07" w:rsidRPr="00CE2320" w:rsidRDefault="00532D07" w:rsidP="00CE2320">
      <w:pPr>
        <w:pStyle w:val="a3"/>
        <w:spacing w:line="240" w:lineRule="auto"/>
        <w:rPr>
          <w:sz w:val="20"/>
          <w:szCs w:val="20"/>
        </w:rPr>
      </w:pPr>
      <w:r w:rsidRPr="00CE2320">
        <w:rPr>
          <w:sz w:val="20"/>
          <w:szCs w:val="20"/>
        </w:rPr>
        <w:t>На основании субиндексов рассчитывается интегральный показатель путем суммирования субиндексов и деления на 4, т.е. число исследуемых отраслей социальной сферы (3) и уровень заработной платы в социальной сфере.</w:t>
      </w:r>
    </w:p>
    <w:p w:rsidR="00532D07" w:rsidRPr="00E6291D" w:rsidRDefault="00532D07" w:rsidP="00532D07">
      <w:pPr>
        <w:pStyle w:val="a3"/>
        <w:sectPr w:rsidR="00532D07" w:rsidRPr="00E6291D" w:rsidSect="00503260">
          <w:footerReference w:type="default" r:id="rId19"/>
          <w:pgSz w:w="11906" w:h="16838"/>
          <w:pgMar w:top="1134" w:right="851" w:bottom="1134" w:left="1701" w:header="284" w:footer="284" w:gutter="0"/>
          <w:pgNumType w:start="17"/>
          <w:cols w:space="708"/>
          <w:docGrid w:linePitch="360"/>
        </w:sectPr>
      </w:pPr>
    </w:p>
    <w:p w:rsidR="00532D07" w:rsidRPr="00E6291D" w:rsidRDefault="00532D07" w:rsidP="006501EF">
      <w:pPr>
        <w:pStyle w:val="aff1"/>
        <w:spacing w:before="0"/>
        <w:rPr>
          <w:lang w:val="ru-RU"/>
        </w:rPr>
      </w:pPr>
      <w:r w:rsidRPr="00E6291D">
        <w:rPr>
          <w:lang w:val="ru-RU"/>
        </w:rPr>
        <w:lastRenderedPageBreak/>
        <w:t xml:space="preserve">Таблица </w:t>
      </w:r>
      <w:r w:rsidR="00464974">
        <w:rPr>
          <w:lang w:val="ru-RU"/>
        </w:rPr>
        <w:t>1</w:t>
      </w:r>
      <w:r w:rsidRPr="00E6291D">
        <w:rPr>
          <w:lang w:val="ru-RU"/>
        </w:rPr>
        <w:t xml:space="preserve"> — Показатели городов для сравнительного анализа в сфере образования</w:t>
      </w:r>
    </w:p>
    <w:tbl>
      <w:tblPr>
        <w:tblW w:w="500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4717"/>
        <w:gridCol w:w="775"/>
        <w:gridCol w:w="775"/>
        <w:gridCol w:w="775"/>
        <w:gridCol w:w="775"/>
        <w:gridCol w:w="775"/>
        <w:gridCol w:w="775"/>
        <w:gridCol w:w="775"/>
        <w:gridCol w:w="775"/>
        <w:gridCol w:w="775"/>
        <w:gridCol w:w="775"/>
        <w:gridCol w:w="775"/>
        <w:gridCol w:w="775"/>
        <w:gridCol w:w="772"/>
      </w:tblGrid>
      <w:tr w:rsidR="00532D07" w:rsidRPr="00E6291D" w:rsidTr="006501EF">
        <w:trPr>
          <w:trHeight w:val="458"/>
          <w:tblHeader/>
        </w:trPr>
        <w:tc>
          <w:tcPr>
            <w:tcW w:w="1595"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bCs/>
                <w:color w:val="000000"/>
                <w:sz w:val="20"/>
                <w:szCs w:val="20"/>
                <w:lang w:eastAsia="ru-RU"/>
              </w:rPr>
            </w:pPr>
            <w:proofErr w:type="spellStart"/>
            <w:r w:rsidRPr="00E6291D">
              <w:rPr>
                <w:rFonts w:eastAsia="Times New Roman" w:cs="Times New Roman"/>
                <w:b/>
                <w:bCs/>
                <w:color w:val="000000"/>
                <w:sz w:val="20"/>
                <w:szCs w:val="20"/>
                <w:lang w:eastAsia="ru-RU"/>
              </w:rPr>
              <w:t>Наименование</w:t>
            </w:r>
            <w:proofErr w:type="spellEnd"/>
            <w:r w:rsidRPr="00E6291D">
              <w:rPr>
                <w:rFonts w:eastAsia="Times New Roman" w:cs="Times New Roman"/>
                <w:b/>
                <w:bCs/>
                <w:color w:val="000000"/>
                <w:sz w:val="20"/>
                <w:szCs w:val="20"/>
                <w:lang w:eastAsia="ru-RU"/>
              </w:rPr>
              <w:t xml:space="preserve"> </w:t>
            </w:r>
            <w:proofErr w:type="spellStart"/>
            <w:r w:rsidRPr="00E6291D">
              <w:rPr>
                <w:rFonts w:eastAsia="Times New Roman" w:cs="Times New Roman"/>
                <w:b/>
                <w:bCs/>
                <w:color w:val="000000"/>
                <w:sz w:val="20"/>
                <w:szCs w:val="20"/>
                <w:lang w:eastAsia="ru-RU"/>
              </w:rPr>
              <w:t>показателей</w:t>
            </w:r>
            <w:proofErr w:type="spellEnd"/>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2011</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2012</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2013</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2014</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2015</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2016</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2017</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2018</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2019</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2020</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2021</w:t>
            </w:r>
          </w:p>
        </w:tc>
        <w:tc>
          <w:tcPr>
            <w:tcW w:w="262"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2022</w:t>
            </w:r>
          </w:p>
        </w:tc>
        <w:tc>
          <w:tcPr>
            <w:tcW w:w="261" w:type="pct"/>
            <w:tcBorders>
              <w:bottom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2023</w:t>
            </w:r>
          </w:p>
        </w:tc>
      </w:tr>
      <w:tr w:rsidR="006501EF" w:rsidRPr="00503260" w:rsidTr="006501EF">
        <w:trPr>
          <w:trHeight w:val="497"/>
        </w:trPr>
        <w:tc>
          <w:tcPr>
            <w:tcW w:w="5000" w:type="pct"/>
            <w:gridSpan w:val="14"/>
            <w:shd w:val="clear" w:color="000000" w:fill="FFFFFF"/>
            <w:vAlign w:val="center"/>
            <w:hideMark/>
          </w:tcPr>
          <w:p w:rsidR="006501EF" w:rsidRPr="00E6291D" w:rsidRDefault="006501EF" w:rsidP="00532D07">
            <w:pPr>
              <w:jc w:val="cente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roofErr w:type="gramStart"/>
            <w:r w:rsidRPr="00E6291D">
              <w:rPr>
                <w:rFonts w:eastAsia="Times New Roman" w:cs="Times New Roman"/>
                <w:color w:val="000000"/>
                <w:sz w:val="20"/>
                <w:szCs w:val="20"/>
                <w:lang w:val="ru-RU" w:eastAsia="ru-RU"/>
              </w:rPr>
              <w:t xml:space="preserve"> (%)</w:t>
            </w:r>
            <w:proofErr w:type="gramEnd"/>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71,9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74,6</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73,2</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76,7</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75,8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76,1</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78,4</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80,1</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83,3</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87,9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94,7</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95,5</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83,2</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87,4</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85,9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88,3</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82,0</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84,7</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87,9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90,3</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91,5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90,0</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89,2</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77,7</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81,6</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80,8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82,3</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81,6</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80,7</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77,8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80</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84,6</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107,5</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70,7</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71,3</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74,8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76,1</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77,1</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76,5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75,4</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75,4</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77,1</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78,2</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79,6</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91,1</w:t>
            </w:r>
          </w:p>
        </w:tc>
      </w:tr>
      <w:tr w:rsidR="00532D07" w:rsidRPr="00E6291D" w:rsidTr="006501EF">
        <w:trPr>
          <w:trHeight w:val="240"/>
        </w:trPr>
        <w:tc>
          <w:tcPr>
            <w:tcW w:w="1595" w:type="pct"/>
            <w:tcBorders>
              <w:bottom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83,0</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90,3</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88,8</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93,3</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91,6</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90,1</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88,3</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89,3</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86,2</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85,4</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84,8</w:t>
            </w:r>
          </w:p>
        </w:tc>
        <w:tc>
          <w:tcPr>
            <w:tcW w:w="261"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82,7</w:t>
            </w:r>
          </w:p>
        </w:tc>
      </w:tr>
      <w:tr w:rsidR="006501EF" w:rsidRPr="00503260" w:rsidTr="006501EF">
        <w:trPr>
          <w:trHeight w:val="363"/>
        </w:trPr>
        <w:tc>
          <w:tcPr>
            <w:tcW w:w="5000" w:type="pct"/>
            <w:gridSpan w:val="14"/>
            <w:shd w:val="clear" w:color="000000" w:fill="FFFFFF"/>
            <w:vAlign w:val="center"/>
            <w:hideMark/>
          </w:tcPr>
          <w:p w:rsidR="006501EF" w:rsidRPr="00E6291D" w:rsidRDefault="006501EF" w:rsidP="00532D07">
            <w:pPr>
              <w:jc w:val="cente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Доля учеников государственных и муниципальных общеобразовательных учреждений, обучающихся в первую смену</w:t>
            </w:r>
            <w:proofErr w:type="gramStart"/>
            <w:r w:rsidRPr="00E6291D">
              <w:rPr>
                <w:rFonts w:eastAsia="Times New Roman" w:cs="Times New Roman"/>
                <w:color w:val="000000"/>
                <w:sz w:val="20"/>
                <w:szCs w:val="20"/>
                <w:lang w:val="ru-RU" w:eastAsia="ru-RU"/>
              </w:rPr>
              <w:t xml:space="preserve"> (%)</w:t>
            </w:r>
            <w:proofErr w:type="gramEnd"/>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87,0</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85,5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82,8</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69,8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68,5</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66,0</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64,9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65,3</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94,8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94,7</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91,8</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89,9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89,7</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75,0</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74,2</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72,0</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71,2</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72,6</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tcBorders>
              <w:bottom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73,5</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77,0</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72,8</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70,0</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70,9</w:t>
            </w:r>
          </w:p>
        </w:tc>
        <w:tc>
          <w:tcPr>
            <w:tcW w:w="261"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6501EF" w:rsidRPr="00503260" w:rsidTr="006501EF">
        <w:trPr>
          <w:trHeight w:val="300"/>
        </w:trPr>
        <w:tc>
          <w:tcPr>
            <w:tcW w:w="5000" w:type="pct"/>
            <w:gridSpan w:val="14"/>
            <w:shd w:val="clear" w:color="auto" w:fill="auto"/>
            <w:vAlign w:val="bottom"/>
            <w:hideMark/>
          </w:tcPr>
          <w:p w:rsidR="006501EF" w:rsidRPr="00E6291D" w:rsidRDefault="006501EF" w:rsidP="00532D07">
            <w:pPr>
              <w:jc w:val="cente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Интегральный показатель качества школьного образования (балл), рассчитанный по методике Рособрнадзора</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97,1</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93,8</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73,4</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106,6</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144,9</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144,0</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107,2</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99,9</w:t>
            </w:r>
          </w:p>
        </w:tc>
        <w:tc>
          <w:tcPr>
            <w:tcW w:w="261"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532D07" w:rsidRPr="00E6291D" w:rsidTr="006501EF">
        <w:trPr>
          <w:trHeight w:val="240"/>
        </w:trPr>
        <w:tc>
          <w:tcPr>
            <w:tcW w:w="1595" w:type="pct"/>
            <w:tcBorders>
              <w:bottom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76,7</w:t>
            </w:r>
          </w:p>
        </w:tc>
        <w:tc>
          <w:tcPr>
            <w:tcW w:w="262"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102,2</w:t>
            </w:r>
          </w:p>
        </w:tc>
        <w:tc>
          <w:tcPr>
            <w:tcW w:w="261" w:type="pct"/>
            <w:tcBorders>
              <w:bottom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r>
      <w:tr w:rsidR="006501EF" w:rsidRPr="00503260" w:rsidTr="006501EF">
        <w:trPr>
          <w:trHeight w:val="240"/>
        </w:trPr>
        <w:tc>
          <w:tcPr>
            <w:tcW w:w="1" w:type="pct"/>
            <w:gridSpan w:val="14"/>
            <w:shd w:val="clear" w:color="000000" w:fill="FFFFFF"/>
            <w:vAlign w:val="center"/>
            <w:hideMark/>
          </w:tcPr>
          <w:p w:rsidR="006501EF" w:rsidRPr="00E6291D" w:rsidRDefault="006501EF" w:rsidP="00532D07">
            <w:pPr>
              <w:jc w:val="cente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Лучший балл ВУЗа города в рейтинге Интерфакс Образование (балл)</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489</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452</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424</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420</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440</w:t>
            </w:r>
          </w:p>
        </w:tc>
        <w:tc>
          <w:tcPr>
            <w:tcW w:w="261"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425</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327</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338</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314</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307</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361</w:t>
            </w:r>
          </w:p>
        </w:tc>
        <w:tc>
          <w:tcPr>
            <w:tcW w:w="261"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352</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520</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509</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495</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505</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481</w:t>
            </w:r>
          </w:p>
        </w:tc>
        <w:tc>
          <w:tcPr>
            <w:tcW w:w="261"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476</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361</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362</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347</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332</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357</w:t>
            </w:r>
          </w:p>
        </w:tc>
        <w:tc>
          <w:tcPr>
            <w:tcW w:w="261"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357</w:t>
            </w:r>
          </w:p>
        </w:tc>
      </w:tr>
      <w:tr w:rsidR="00532D07" w:rsidRPr="00E6291D" w:rsidTr="006501EF">
        <w:trPr>
          <w:trHeight w:val="240"/>
        </w:trPr>
        <w:tc>
          <w:tcPr>
            <w:tcW w:w="1595" w:type="pct"/>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365</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378</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369</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347</w:t>
            </w:r>
          </w:p>
        </w:tc>
        <w:tc>
          <w:tcPr>
            <w:tcW w:w="262"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360</w:t>
            </w:r>
          </w:p>
        </w:tc>
        <w:tc>
          <w:tcPr>
            <w:tcW w:w="261" w:type="pct"/>
            <w:shd w:val="clear" w:color="auto" w:fill="auto"/>
            <w:vAlign w:val="bottom"/>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364</w:t>
            </w:r>
          </w:p>
        </w:tc>
      </w:tr>
    </w:tbl>
    <w:p w:rsidR="00532D07" w:rsidRPr="00E6291D" w:rsidRDefault="00532D07" w:rsidP="006501EF">
      <w:pPr>
        <w:pStyle w:val="ab"/>
        <w:rPr>
          <w:rFonts w:cs="Times New Roman"/>
          <w:b/>
          <w:bCs/>
        </w:rPr>
      </w:pPr>
      <w:r w:rsidRPr="00E6291D">
        <w:t>Источники: Индекс качества жизни в городах России // Результаты исследования ВЭБ.РФ. М., 2023; Индекс качества жизни ВЭБ</w:t>
      </w:r>
      <w:proofErr w:type="gramStart"/>
      <w:r w:rsidRPr="00E6291D">
        <w:t>.Р</w:t>
      </w:r>
      <w:proofErr w:type="gramEnd"/>
      <w:r w:rsidRPr="00E6291D">
        <w:t xml:space="preserve">Ф // База данных ВЭБ.РФ по всем городам и всем показателям. URL: </w:t>
      </w:r>
      <w:hyperlink r:id="rId20" w:history="1">
        <w:r w:rsidRPr="00E6291D">
          <w:rPr>
            <w:rStyle w:val="af1"/>
            <w:rFonts w:eastAsiaTheme="majorEastAsia"/>
          </w:rPr>
          <w:t xml:space="preserve">Города </w:t>
        </w:r>
        <w:proofErr w:type="spellStart"/>
        <w:r w:rsidRPr="00E6291D">
          <w:rPr>
            <w:rStyle w:val="af1"/>
            <w:rFonts w:eastAsiaTheme="majorEastAsia"/>
          </w:rPr>
          <w:t>РФ</w:t>
        </w:r>
      </w:hyperlink>
      <w:r w:rsidRPr="00E6291D">
        <w:rPr>
          <w:rStyle w:val="af1"/>
          <w:rFonts w:ascii="Tahoma" w:eastAsiaTheme="majorEastAsia" w:hAnsi="Tahoma" w:cs="Tahoma"/>
          <w:sz w:val="20"/>
          <w:szCs w:val="20"/>
          <w:shd w:val="clear" w:color="auto" w:fill="FFFFFF"/>
        </w:rPr>
        <w:t>https</w:t>
      </w:r>
      <w:proofErr w:type="spellEnd"/>
      <w:r w:rsidRPr="00E6291D">
        <w:rPr>
          <w:rStyle w:val="af1"/>
          <w:rFonts w:ascii="Tahoma" w:eastAsiaTheme="majorEastAsia" w:hAnsi="Tahoma" w:cs="Tahoma"/>
          <w:sz w:val="20"/>
          <w:szCs w:val="20"/>
          <w:shd w:val="clear" w:color="auto" w:fill="FFFFFF"/>
        </w:rPr>
        <w:t>://</w:t>
      </w:r>
      <w:proofErr w:type="spellStart"/>
      <w:r w:rsidRPr="00E6291D">
        <w:rPr>
          <w:rStyle w:val="af1"/>
          <w:rFonts w:ascii="Tahoma" w:eastAsiaTheme="majorEastAsia" w:hAnsi="Tahoma" w:cs="Tahoma"/>
          <w:sz w:val="20"/>
          <w:szCs w:val="20"/>
          <w:shd w:val="clear" w:color="auto" w:fill="FFFFFF"/>
        </w:rPr>
        <w:t>xn</w:t>
      </w:r>
      <w:proofErr w:type="spellEnd"/>
      <w:r w:rsidRPr="00E6291D">
        <w:rPr>
          <w:rStyle w:val="af1"/>
          <w:rFonts w:ascii="Tahoma" w:eastAsiaTheme="majorEastAsia" w:hAnsi="Tahoma" w:cs="Tahoma"/>
          <w:sz w:val="20"/>
          <w:szCs w:val="20"/>
          <w:shd w:val="clear" w:color="auto" w:fill="FFFFFF"/>
        </w:rPr>
        <w:t>--80afd3bal.xn--p1ai/</w:t>
      </w:r>
      <w:proofErr w:type="spellStart"/>
      <w:r w:rsidRPr="00E6291D">
        <w:rPr>
          <w:rStyle w:val="af1"/>
          <w:rFonts w:ascii="Tahoma" w:eastAsiaTheme="majorEastAsia" w:hAnsi="Tahoma" w:cs="Tahoma"/>
          <w:sz w:val="20"/>
          <w:szCs w:val="20"/>
          <w:shd w:val="clear" w:color="auto" w:fill="FFFFFF"/>
        </w:rPr>
        <w:t>index-quality-of-life</w:t>
      </w:r>
      <w:proofErr w:type="spellEnd"/>
      <w:r w:rsidRPr="00E6291D">
        <w:rPr>
          <w:rStyle w:val="af1"/>
          <w:rFonts w:ascii="Tahoma" w:eastAsiaTheme="majorEastAsia" w:hAnsi="Tahoma" w:cs="Tahoma"/>
          <w:sz w:val="20"/>
          <w:szCs w:val="20"/>
          <w:shd w:val="clear" w:color="auto" w:fill="FFFFFF"/>
        </w:rPr>
        <w:t>;</w:t>
      </w:r>
      <w:r w:rsidRPr="00E6291D">
        <w:t xml:space="preserve"> Росстат. База данных муниципальных образований.</w:t>
      </w:r>
      <w:r w:rsidRPr="00E6291D">
        <w:br w:type="page"/>
      </w:r>
    </w:p>
    <w:p w:rsidR="00532D07" w:rsidRPr="00E6291D" w:rsidRDefault="00532D07" w:rsidP="006501EF">
      <w:pPr>
        <w:pStyle w:val="aff1"/>
        <w:spacing w:before="0"/>
        <w:rPr>
          <w:lang w:val="ru-RU"/>
        </w:rPr>
      </w:pPr>
      <w:r w:rsidRPr="00E6291D">
        <w:rPr>
          <w:lang w:val="ru-RU"/>
        </w:rPr>
        <w:lastRenderedPageBreak/>
        <w:t xml:space="preserve">Таблица </w:t>
      </w:r>
      <w:r w:rsidR="00464974">
        <w:rPr>
          <w:lang w:val="ru-RU"/>
        </w:rPr>
        <w:t>2</w:t>
      </w:r>
      <w:r w:rsidRPr="00E6291D">
        <w:rPr>
          <w:lang w:val="ru-RU"/>
        </w:rPr>
        <w:t xml:space="preserve"> — Показатели городов для сравнительного анализа в сфере здравоохранения</w:t>
      </w:r>
    </w:p>
    <w:tbl>
      <w:tblPr>
        <w:tblW w:w="5000" w:type="pct"/>
        <w:tblLayout w:type="fixed"/>
        <w:tblCellMar>
          <w:top w:w="28" w:type="dxa"/>
          <w:left w:w="57" w:type="dxa"/>
          <w:bottom w:w="28" w:type="dxa"/>
          <w:right w:w="57" w:type="dxa"/>
        </w:tblCellMar>
        <w:tblLook w:val="04A0"/>
      </w:tblPr>
      <w:tblGrid>
        <w:gridCol w:w="4143"/>
        <w:gridCol w:w="810"/>
        <w:gridCol w:w="810"/>
        <w:gridCol w:w="810"/>
        <w:gridCol w:w="810"/>
        <w:gridCol w:w="811"/>
        <w:gridCol w:w="811"/>
        <w:gridCol w:w="811"/>
        <w:gridCol w:w="811"/>
        <w:gridCol w:w="811"/>
        <w:gridCol w:w="811"/>
        <w:gridCol w:w="811"/>
        <w:gridCol w:w="811"/>
        <w:gridCol w:w="813"/>
      </w:tblGrid>
      <w:tr w:rsidR="00532D07" w:rsidRPr="00252946" w:rsidTr="00252946">
        <w:trPr>
          <w:trHeight w:val="170"/>
        </w:trPr>
        <w:tc>
          <w:tcPr>
            <w:tcW w:w="141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bCs/>
                <w:color w:val="000000"/>
                <w:sz w:val="18"/>
                <w:szCs w:val="18"/>
                <w:lang w:eastAsia="ru-RU"/>
              </w:rPr>
            </w:pPr>
            <w:proofErr w:type="spellStart"/>
            <w:r w:rsidRPr="00252946">
              <w:rPr>
                <w:rFonts w:eastAsia="Times New Roman" w:cs="Times New Roman"/>
                <w:b/>
                <w:bCs/>
                <w:color w:val="000000"/>
                <w:sz w:val="18"/>
                <w:szCs w:val="18"/>
                <w:lang w:eastAsia="ru-RU"/>
              </w:rPr>
              <w:t>Наименование</w:t>
            </w:r>
            <w:proofErr w:type="spellEnd"/>
            <w:r w:rsidRPr="00252946">
              <w:rPr>
                <w:rFonts w:eastAsia="Times New Roman" w:cs="Times New Roman"/>
                <w:b/>
                <w:bCs/>
                <w:color w:val="000000"/>
                <w:sz w:val="18"/>
                <w:szCs w:val="18"/>
                <w:lang w:eastAsia="ru-RU"/>
              </w:rPr>
              <w:t xml:space="preserve"> </w:t>
            </w:r>
            <w:proofErr w:type="spellStart"/>
            <w:r w:rsidRPr="00252946">
              <w:rPr>
                <w:rFonts w:eastAsia="Times New Roman" w:cs="Times New Roman"/>
                <w:b/>
                <w:bCs/>
                <w:color w:val="000000"/>
                <w:sz w:val="18"/>
                <w:szCs w:val="18"/>
                <w:lang w:eastAsia="ru-RU"/>
              </w:rPr>
              <w:t>показателей</w:t>
            </w:r>
            <w:proofErr w:type="spellEnd"/>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2011</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2012</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2013</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2014</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2015</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2016</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2017</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2018</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2019</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2020</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2021</w:t>
            </w:r>
          </w:p>
        </w:tc>
        <w:tc>
          <w:tcPr>
            <w:tcW w:w="27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2022</w:t>
            </w:r>
          </w:p>
        </w:tc>
        <w:tc>
          <w:tcPr>
            <w:tcW w:w="277"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2023</w:t>
            </w:r>
          </w:p>
        </w:tc>
      </w:tr>
      <w:tr w:rsidR="006501EF" w:rsidRPr="00503260" w:rsidTr="00252946">
        <w:trPr>
          <w:trHeight w:val="1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6501EF" w:rsidRPr="00252946" w:rsidRDefault="006501EF" w:rsidP="00252946">
            <w:pPr>
              <w:ind w:firstLineChars="100" w:firstLine="180"/>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Численность врачей на 10 000 чел. населения</w:t>
            </w:r>
          </w:p>
        </w:tc>
      </w:tr>
      <w:tr w:rsidR="00532D07" w:rsidRPr="00252946" w:rsidTr="00252946">
        <w:trPr>
          <w:trHeight w:val="170"/>
        </w:trPr>
        <w:tc>
          <w:tcPr>
            <w:tcW w:w="1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proofErr w:type="spellStart"/>
            <w:r w:rsidRPr="00252946">
              <w:rPr>
                <w:rFonts w:eastAsia="Times New Roman" w:cs="Times New Roman"/>
                <w:color w:val="000000"/>
                <w:sz w:val="18"/>
                <w:szCs w:val="18"/>
                <w:lang w:eastAsia="ru-RU"/>
              </w:rPr>
              <w:t>Архангельск</w:t>
            </w:r>
            <w:proofErr w:type="spellEnd"/>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101,0</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94,1</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92,5</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91,9</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82,3</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83,4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87,0</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88,5</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87,8</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87,4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86,1</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252946">
            <w:pPr>
              <w:ind w:firstLineChars="100" w:firstLine="180"/>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252946">
            <w:pPr>
              <w:ind w:firstLineChars="100" w:firstLine="180"/>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61,6</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63,1</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60,4</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61,1</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60,9</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57,7</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59,9</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59,2</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60,0</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61,6</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61,7</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80</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77,5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78,7</w:t>
            </w:r>
          </w:p>
        </w:tc>
        <w:tc>
          <w:tcPr>
            <w:tcW w:w="276" w:type="pct"/>
            <w:tcBorders>
              <w:top w:val="nil"/>
              <w:left w:val="nil"/>
              <w:bottom w:val="single" w:sz="4" w:space="0" w:color="auto"/>
              <w:right w:val="nil"/>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78,8</w:t>
            </w:r>
          </w:p>
        </w:tc>
        <w:tc>
          <w:tcPr>
            <w:tcW w:w="276" w:type="pct"/>
            <w:tcBorders>
              <w:top w:val="single" w:sz="4" w:space="0" w:color="auto"/>
              <w:left w:val="single" w:sz="4" w:space="0" w:color="auto"/>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64,9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65,1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65,4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58,7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59,3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58,7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57,6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52,1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58,0</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58,0</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38,8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40,5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40,2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41,2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40,2</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503260" w:rsidTr="00252946">
        <w:trPr>
          <w:trHeight w:val="17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252946">
            <w:pPr>
              <w:ind w:firstLineChars="100" w:firstLine="180"/>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Численность среднего медицинского персонала на 10 000 чел. населения</w:t>
            </w:r>
          </w:p>
        </w:tc>
      </w:tr>
      <w:tr w:rsidR="00532D07" w:rsidRPr="00252946" w:rsidTr="00252946">
        <w:trPr>
          <w:trHeight w:val="170"/>
        </w:trPr>
        <w:tc>
          <w:tcPr>
            <w:tcW w:w="1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proofErr w:type="spellStart"/>
            <w:r w:rsidRPr="00252946">
              <w:rPr>
                <w:rFonts w:eastAsia="Times New Roman" w:cs="Times New Roman"/>
                <w:color w:val="000000"/>
                <w:sz w:val="18"/>
                <w:szCs w:val="18"/>
                <w:lang w:eastAsia="ru-RU"/>
              </w:rPr>
              <w:t>Архангельск</w:t>
            </w:r>
            <w:proofErr w:type="spellEnd"/>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154,5</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166,3</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164,3</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160,8</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161,2</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156,8</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159,2</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153,3</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148,7</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149,0</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139,6</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252946">
            <w:pPr>
              <w:ind w:firstLineChars="100" w:firstLine="180"/>
              <w:jc w:val="center"/>
              <w:rPr>
                <w:rFonts w:eastAsia="Times New Roman" w:cs="Times New Roman"/>
                <w:color w:val="000000"/>
                <w:sz w:val="18"/>
                <w:szCs w:val="18"/>
                <w:lang w:eastAsia="ru-RU"/>
              </w:rPr>
            </w:pP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252946">
            <w:pPr>
              <w:ind w:firstLineChars="100" w:firstLine="180"/>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157,7</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149,5</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149,4</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145,7</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151,4</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143,7</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145,5</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146,1</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145,8</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146,6</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145,1</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160</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136,5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131,4</w:t>
            </w:r>
          </w:p>
        </w:tc>
        <w:tc>
          <w:tcPr>
            <w:tcW w:w="276" w:type="pct"/>
            <w:tcBorders>
              <w:top w:val="nil"/>
              <w:left w:val="nil"/>
              <w:bottom w:val="single" w:sz="4" w:space="0" w:color="auto"/>
              <w:right w:val="nil"/>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128,7</w:t>
            </w:r>
          </w:p>
        </w:tc>
        <w:tc>
          <w:tcPr>
            <w:tcW w:w="276" w:type="pct"/>
            <w:tcBorders>
              <w:top w:val="single" w:sz="4" w:space="0" w:color="auto"/>
              <w:left w:val="single" w:sz="4" w:space="0" w:color="auto"/>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157,6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158,2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149,6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150,8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144,5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144,3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157,0</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149,8</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117,7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116,5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114,7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116,9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116,2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118,1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117,9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116,8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118,9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118,3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117,9</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503260" w:rsidTr="00252946">
        <w:trPr>
          <w:trHeight w:val="17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252946">
            <w:pPr>
              <w:ind w:firstLineChars="100" w:firstLine="180"/>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Число больничных коек круглосуточных стационаров на 10 000 чел. населения</w:t>
            </w:r>
          </w:p>
        </w:tc>
      </w:tr>
      <w:tr w:rsidR="00532D07" w:rsidRPr="00252946" w:rsidTr="00252946">
        <w:trPr>
          <w:trHeight w:val="170"/>
        </w:trPr>
        <w:tc>
          <w:tcPr>
            <w:tcW w:w="1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proofErr w:type="spellStart"/>
            <w:r w:rsidRPr="00252946">
              <w:rPr>
                <w:rFonts w:eastAsia="Times New Roman" w:cs="Times New Roman"/>
                <w:color w:val="000000"/>
                <w:sz w:val="18"/>
                <w:szCs w:val="18"/>
                <w:lang w:eastAsia="ru-RU"/>
              </w:rPr>
              <w:t>Архангельск</w:t>
            </w:r>
            <w:proofErr w:type="spellEnd"/>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128,4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135,0</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133,9</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128,7</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127,0</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120,8</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120,1</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117,4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111,3</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101,7</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96,7</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164,3</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161,3</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158,8</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145,4</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163,5</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145,9</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137,5</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138,4</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139,8</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138,9</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137,5</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109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93,8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96,4</w:t>
            </w:r>
          </w:p>
        </w:tc>
        <w:tc>
          <w:tcPr>
            <w:tcW w:w="276" w:type="pct"/>
            <w:tcBorders>
              <w:top w:val="nil"/>
              <w:left w:val="nil"/>
              <w:bottom w:val="single" w:sz="4" w:space="0" w:color="auto"/>
              <w:right w:val="nil"/>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93,6</w:t>
            </w:r>
          </w:p>
        </w:tc>
        <w:tc>
          <w:tcPr>
            <w:tcW w:w="276" w:type="pct"/>
            <w:tcBorders>
              <w:top w:val="single" w:sz="4" w:space="0" w:color="auto"/>
              <w:left w:val="single" w:sz="4" w:space="0" w:color="auto"/>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188,8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174,3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158,2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160,6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156,5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147,6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141,9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130,2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130,2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155,9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144,1</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79,6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79,4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77,7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71,4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71,8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65,8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66,3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67,5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68,4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69,2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69,1</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503260" w:rsidTr="00252946">
        <w:trPr>
          <w:trHeight w:val="17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Мощность амбулаторно-поликлинических организаций, посещений в смену на 10 000 чел. населения</w:t>
            </w:r>
          </w:p>
        </w:tc>
      </w:tr>
      <w:tr w:rsidR="00532D07" w:rsidRPr="00252946" w:rsidTr="00252946">
        <w:trPr>
          <w:trHeight w:val="170"/>
        </w:trPr>
        <w:tc>
          <w:tcPr>
            <w:tcW w:w="1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proofErr w:type="spellStart"/>
            <w:r w:rsidRPr="00252946">
              <w:rPr>
                <w:rFonts w:eastAsia="Times New Roman" w:cs="Times New Roman"/>
                <w:color w:val="000000"/>
                <w:sz w:val="18"/>
                <w:szCs w:val="18"/>
                <w:lang w:eastAsia="ru-RU"/>
              </w:rPr>
              <w:t>Архангельск</w:t>
            </w:r>
            <w:proofErr w:type="spellEnd"/>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391,6</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454,7</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455,5</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447,4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441,2</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444,4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448,3</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455,5</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459,6</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458,4</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461,0</w:t>
            </w:r>
          </w:p>
        </w:tc>
        <w:tc>
          <w:tcPr>
            <w:tcW w:w="276"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307,5</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322,7</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322</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323,5</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325,2</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346,6</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337,8</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367,6</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371,9</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379,8</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392,5</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340</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310</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312</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311,8</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354,2</w:t>
            </w:r>
          </w:p>
        </w:tc>
        <w:tc>
          <w:tcPr>
            <w:tcW w:w="276" w:type="pct"/>
            <w:tcBorders>
              <w:top w:val="nil"/>
              <w:left w:val="nil"/>
              <w:bottom w:val="single" w:sz="4" w:space="0" w:color="auto"/>
              <w:right w:val="nil"/>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324,4</w:t>
            </w:r>
          </w:p>
        </w:tc>
        <w:tc>
          <w:tcPr>
            <w:tcW w:w="276" w:type="pct"/>
            <w:tcBorders>
              <w:top w:val="single" w:sz="4" w:space="0" w:color="auto"/>
              <w:left w:val="single" w:sz="4" w:space="0" w:color="auto"/>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292,5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306,5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289,6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298,6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314,3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325,6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319,1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332,1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322,4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379,6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365,9</w:t>
            </w:r>
          </w:p>
        </w:tc>
        <w:tc>
          <w:tcPr>
            <w:tcW w:w="276"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nil"/>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335,6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341,5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336,3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340,7</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333,4</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330,3</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301,1</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304,6</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306,5</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314,9</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321,6</w:t>
            </w:r>
          </w:p>
        </w:tc>
        <w:tc>
          <w:tcPr>
            <w:tcW w:w="276"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503260" w:rsidTr="00252946">
        <w:trPr>
          <w:trHeight w:val="17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Доля населения, удовлетворенного качеством медицинских услуг, от общего количества респондентов</w:t>
            </w:r>
            <w:proofErr w:type="gramStart"/>
            <w:r w:rsidRPr="00252946">
              <w:rPr>
                <w:rFonts w:eastAsia="Times New Roman" w:cs="Times New Roman"/>
                <w:color w:val="000000"/>
                <w:sz w:val="18"/>
                <w:szCs w:val="18"/>
                <w:lang w:val="ru-RU" w:eastAsia="ru-RU"/>
              </w:rPr>
              <w:t xml:space="preserve"> (%)</w:t>
            </w:r>
            <w:proofErr w:type="gramEnd"/>
          </w:p>
        </w:tc>
      </w:tr>
      <w:tr w:rsidR="00532D07" w:rsidRPr="00252946" w:rsidTr="00252946">
        <w:trPr>
          <w:trHeight w:val="170"/>
        </w:trPr>
        <w:tc>
          <w:tcPr>
            <w:tcW w:w="141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proofErr w:type="spellStart"/>
            <w:r w:rsidRPr="00252946">
              <w:rPr>
                <w:rFonts w:eastAsia="Times New Roman" w:cs="Times New Roman"/>
                <w:color w:val="000000"/>
                <w:sz w:val="18"/>
                <w:szCs w:val="18"/>
                <w:lang w:eastAsia="ru-RU"/>
              </w:rPr>
              <w:t>Архангельск</w:t>
            </w:r>
            <w:proofErr w:type="spellEnd"/>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36,0</w:t>
            </w: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27,4</w:t>
            </w: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31,6</w:t>
            </w: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19,5</w:t>
            </w:r>
          </w:p>
        </w:tc>
      </w:tr>
      <w:tr w:rsidR="00532D07" w:rsidRPr="00252946" w:rsidTr="00252946">
        <w:trPr>
          <w:trHeight w:val="170"/>
        </w:trPr>
        <w:tc>
          <w:tcPr>
            <w:tcW w:w="1411"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6"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77" w:type="pct"/>
            <w:tcBorders>
              <w:top w:val="nil"/>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34,1</w:t>
            </w:r>
          </w:p>
        </w:tc>
      </w:tr>
    </w:tbl>
    <w:p w:rsidR="00532D07" w:rsidRPr="00252946" w:rsidRDefault="00532D07" w:rsidP="00252946">
      <w:pPr>
        <w:pStyle w:val="ab"/>
        <w:rPr>
          <w:rFonts w:cs="Times New Roman"/>
          <w:b/>
          <w:bCs/>
          <w:sz w:val="18"/>
          <w:szCs w:val="18"/>
        </w:rPr>
      </w:pPr>
      <w:r w:rsidRPr="00252946">
        <w:rPr>
          <w:sz w:val="18"/>
          <w:szCs w:val="18"/>
        </w:rPr>
        <w:t>Источники: Индекс качества жизни в городах России // Результаты исследования ВЭБ.РФ. М., 2023; Индекс качества жизни ВЭБ</w:t>
      </w:r>
      <w:proofErr w:type="gramStart"/>
      <w:r w:rsidRPr="00252946">
        <w:rPr>
          <w:sz w:val="18"/>
          <w:szCs w:val="18"/>
        </w:rPr>
        <w:t>.Р</w:t>
      </w:r>
      <w:proofErr w:type="gramEnd"/>
      <w:r w:rsidRPr="00252946">
        <w:rPr>
          <w:sz w:val="18"/>
          <w:szCs w:val="18"/>
        </w:rPr>
        <w:t xml:space="preserve">Ф // База данных ВЭБ.РФ по всем городам и всем показателям. URL: </w:t>
      </w:r>
      <w:hyperlink r:id="rId21" w:history="1">
        <w:r w:rsidRPr="00252946">
          <w:rPr>
            <w:sz w:val="18"/>
            <w:szCs w:val="18"/>
          </w:rPr>
          <w:t xml:space="preserve">Города </w:t>
        </w:r>
        <w:proofErr w:type="spellStart"/>
        <w:r w:rsidRPr="00252946">
          <w:rPr>
            <w:sz w:val="18"/>
            <w:szCs w:val="18"/>
          </w:rPr>
          <w:t>РФ</w:t>
        </w:r>
      </w:hyperlink>
      <w:r w:rsidRPr="00252946">
        <w:rPr>
          <w:sz w:val="18"/>
          <w:szCs w:val="18"/>
        </w:rPr>
        <w:t>https</w:t>
      </w:r>
      <w:proofErr w:type="spellEnd"/>
      <w:r w:rsidRPr="00252946">
        <w:rPr>
          <w:sz w:val="18"/>
          <w:szCs w:val="18"/>
        </w:rPr>
        <w:t>://</w:t>
      </w:r>
      <w:proofErr w:type="spellStart"/>
      <w:r w:rsidRPr="00252946">
        <w:rPr>
          <w:sz w:val="18"/>
          <w:szCs w:val="18"/>
        </w:rPr>
        <w:t>xn</w:t>
      </w:r>
      <w:proofErr w:type="spellEnd"/>
      <w:r w:rsidRPr="00252946">
        <w:rPr>
          <w:sz w:val="18"/>
          <w:szCs w:val="18"/>
        </w:rPr>
        <w:t>--80afd3bal.xn--p1ai/</w:t>
      </w:r>
      <w:proofErr w:type="spellStart"/>
      <w:r w:rsidRPr="00252946">
        <w:rPr>
          <w:sz w:val="18"/>
          <w:szCs w:val="18"/>
        </w:rPr>
        <w:t>index-quality-of-life</w:t>
      </w:r>
      <w:proofErr w:type="spellEnd"/>
      <w:r w:rsidRPr="00252946">
        <w:rPr>
          <w:sz w:val="18"/>
          <w:szCs w:val="18"/>
        </w:rPr>
        <w:t>; Росстат. Регионы России. Основные социально-экономические показатели городов. Статистический сборник. URL: https://rosstat.gov.ru/folder/210/document/13206.</w:t>
      </w:r>
      <w:r w:rsidRPr="00252946">
        <w:rPr>
          <w:sz w:val="18"/>
          <w:szCs w:val="18"/>
        </w:rPr>
        <w:br w:type="page"/>
      </w:r>
    </w:p>
    <w:p w:rsidR="00532D07" w:rsidRPr="00E6291D" w:rsidRDefault="00532D07" w:rsidP="00252946">
      <w:pPr>
        <w:pStyle w:val="aff1"/>
        <w:spacing w:before="0"/>
        <w:rPr>
          <w:lang w:val="ru-RU"/>
        </w:rPr>
      </w:pPr>
      <w:r w:rsidRPr="00E6291D">
        <w:rPr>
          <w:lang w:val="ru-RU"/>
        </w:rPr>
        <w:lastRenderedPageBreak/>
        <w:t>Таблица 3.</w:t>
      </w:r>
      <w:r w:rsidR="00464974">
        <w:rPr>
          <w:lang w:val="ru-RU"/>
        </w:rPr>
        <w:t>3</w:t>
      </w:r>
      <w:r w:rsidRPr="00E6291D">
        <w:rPr>
          <w:lang w:val="ru-RU"/>
        </w:rPr>
        <w:t xml:space="preserve"> — Показатели городов для сравнительного анализа в сфере культуры, физкультуры и спорта</w:t>
      </w:r>
    </w:p>
    <w:tbl>
      <w:tblPr>
        <w:tblW w:w="5000" w:type="pct"/>
        <w:tblLayout w:type="fixed"/>
        <w:tblCellMar>
          <w:top w:w="28" w:type="dxa"/>
          <w:left w:w="57" w:type="dxa"/>
          <w:bottom w:w="28" w:type="dxa"/>
          <w:right w:w="57" w:type="dxa"/>
        </w:tblCellMar>
        <w:tblLook w:val="04A0"/>
      </w:tblPr>
      <w:tblGrid>
        <w:gridCol w:w="4369"/>
        <w:gridCol w:w="739"/>
        <w:gridCol w:w="743"/>
        <w:gridCol w:w="743"/>
        <w:gridCol w:w="743"/>
        <w:gridCol w:w="743"/>
        <w:gridCol w:w="743"/>
        <w:gridCol w:w="743"/>
        <w:gridCol w:w="899"/>
        <w:gridCol w:w="899"/>
        <w:gridCol w:w="899"/>
        <w:gridCol w:w="899"/>
        <w:gridCol w:w="899"/>
        <w:gridCol w:w="623"/>
      </w:tblGrid>
      <w:tr w:rsidR="00532D07" w:rsidRPr="00252946" w:rsidTr="00252946">
        <w:trPr>
          <w:trHeight w:val="170"/>
        </w:trPr>
        <w:tc>
          <w:tcPr>
            <w:tcW w:w="148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bCs/>
                <w:color w:val="000000"/>
                <w:sz w:val="18"/>
                <w:szCs w:val="18"/>
                <w:lang w:eastAsia="ru-RU"/>
              </w:rPr>
            </w:pPr>
            <w:proofErr w:type="spellStart"/>
            <w:r w:rsidRPr="00252946">
              <w:rPr>
                <w:rFonts w:eastAsia="Times New Roman" w:cs="Times New Roman"/>
                <w:b/>
                <w:bCs/>
                <w:color w:val="000000"/>
                <w:sz w:val="18"/>
                <w:szCs w:val="18"/>
                <w:lang w:eastAsia="ru-RU"/>
              </w:rPr>
              <w:t>Наименование</w:t>
            </w:r>
            <w:proofErr w:type="spellEnd"/>
            <w:r w:rsidRPr="00252946">
              <w:rPr>
                <w:rFonts w:eastAsia="Times New Roman" w:cs="Times New Roman"/>
                <w:b/>
                <w:bCs/>
                <w:color w:val="000000"/>
                <w:sz w:val="18"/>
                <w:szCs w:val="18"/>
                <w:lang w:eastAsia="ru-RU"/>
              </w:rPr>
              <w:t xml:space="preserve"> </w:t>
            </w:r>
            <w:proofErr w:type="spellStart"/>
            <w:r w:rsidRPr="00252946">
              <w:rPr>
                <w:rFonts w:eastAsia="Times New Roman" w:cs="Times New Roman"/>
                <w:b/>
                <w:bCs/>
                <w:color w:val="000000"/>
                <w:sz w:val="18"/>
                <w:szCs w:val="18"/>
                <w:lang w:eastAsia="ru-RU"/>
              </w:rPr>
              <w:t>показателей</w:t>
            </w:r>
            <w:proofErr w:type="spellEnd"/>
          </w:p>
        </w:tc>
        <w:tc>
          <w:tcPr>
            <w:tcW w:w="252"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2011</w:t>
            </w:r>
          </w:p>
        </w:tc>
        <w:tc>
          <w:tcPr>
            <w:tcW w:w="25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2012</w:t>
            </w:r>
          </w:p>
        </w:tc>
        <w:tc>
          <w:tcPr>
            <w:tcW w:w="25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2013</w:t>
            </w:r>
          </w:p>
        </w:tc>
        <w:tc>
          <w:tcPr>
            <w:tcW w:w="25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2014</w:t>
            </w:r>
          </w:p>
        </w:tc>
        <w:tc>
          <w:tcPr>
            <w:tcW w:w="25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2015</w:t>
            </w:r>
          </w:p>
        </w:tc>
        <w:tc>
          <w:tcPr>
            <w:tcW w:w="25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2016</w:t>
            </w:r>
          </w:p>
        </w:tc>
        <w:tc>
          <w:tcPr>
            <w:tcW w:w="253"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2017</w:t>
            </w:r>
          </w:p>
        </w:tc>
        <w:tc>
          <w:tcPr>
            <w:tcW w:w="30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2018</w:t>
            </w:r>
          </w:p>
        </w:tc>
        <w:tc>
          <w:tcPr>
            <w:tcW w:w="30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2019</w:t>
            </w:r>
          </w:p>
        </w:tc>
        <w:tc>
          <w:tcPr>
            <w:tcW w:w="30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2020</w:t>
            </w:r>
          </w:p>
        </w:tc>
        <w:tc>
          <w:tcPr>
            <w:tcW w:w="30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2021</w:t>
            </w:r>
          </w:p>
        </w:tc>
        <w:tc>
          <w:tcPr>
            <w:tcW w:w="306"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2022</w:t>
            </w:r>
          </w:p>
        </w:tc>
        <w:tc>
          <w:tcPr>
            <w:tcW w:w="212"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252946" w:rsidRDefault="00532D07" w:rsidP="00532D07">
            <w:pPr>
              <w:jc w:val="center"/>
              <w:rPr>
                <w:rFonts w:eastAsia="Times New Roman" w:cs="Times New Roman"/>
                <w:b/>
                <w:color w:val="000000"/>
                <w:sz w:val="18"/>
                <w:szCs w:val="18"/>
                <w:lang w:eastAsia="ru-RU"/>
              </w:rPr>
            </w:pPr>
            <w:r w:rsidRPr="00252946">
              <w:rPr>
                <w:rFonts w:eastAsia="Times New Roman" w:cs="Times New Roman"/>
                <w:b/>
                <w:color w:val="000000"/>
                <w:sz w:val="18"/>
                <w:szCs w:val="18"/>
                <w:lang w:eastAsia="ru-RU"/>
              </w:rPr>
              <w:t>2023</w:t>
            </w:r>
          </w:p>
        </w:tc>
      </w:tr>
      <w:tr w:rsidR="00252946" w:rsidRPr="00252946" w:rsidTr="00252946">
        <w:trPr>
          <w:trHeight w:val="1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252946">
            <w:pPr>
              <w:ind w:firstLineChars="100" w:firstLine="180"/>
              <w:jc w:val="center"/>
              <w:rPr>
                <w:rFonts w:eastAsia="Times New Roman" w:cs="Times New Roman"/>
                <w:color w:val="000000"/>
                <w:sz w:val="18"/>
                <w:szCs w:val="18"/>
                <w:lang w:val="ru-RU" w:eastAsia="ru-RU"/>
              </w:rPr>
            </w:pPr>
            <w:proofErr w:type="gramStart"/>
            <w:r w:rsidRPr="00252946">
              <w:rPr>
                <w:rFonts w:eastAsia="Times New Roman" w:cs="Times New Roman"/>
                <w:color w:val="000000"/>
                <w:sz w:val="18"/>
                <w:szCs w:val="18"/>
                <w:lang w:val="ru-RU" w:eastAsia="ru-RU"/>
              </w:rPr>
              <w:t>Количество музеев, кинотеатров, галерей, театров, филармоний и др. учреждений культуры на 10 тыс. чел. (ед./10 тыс. чел.)</w:t>
            </w:r>
            <w:proofErr w:type="gramEnd"/>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Архангельск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3,6</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4,9</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4,6</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16,2</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3,7</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3,3</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252946" w:rsidTr="00252946">
        <w:trPr>
          <w:trHeight w:val="1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Количество достопримечательностей на 1 кв. км</w:t>
            </w:r>
            <w:proofErr w:type="gramStart"/>
            <w:r w:rsidRPr="00252946">
              <w:rPr>
                <w:rFonts w:eastAsia="Times New Roman" w:cs="Times New Roman"/>
                <w:color w:val="000000"/>
                <w:sz w:val="18"/>
                <w:szCs w:val="18"/>
                <w:lang w:val="ru-RU" w:eastAsia="ru-RU"/>
              </w:rPr>
              <w:t>.</w:t>
            </w:r>
            <w:proofErr w:type="gramEnd"/>
            <w:r w:rsidRPr="00252946">
              <w:rPr>
                <w:rFonts w:eastAsia="Times New Roman" w:cs="Times New Roman"/>
                <w:color w:val="000000"/>
                <w:sz w:val="18"/>
                <w:szCs w:val="18"/>
                <w:lang w:val="ru-RU" w:eastAsia="ru-RU"/>
              </w:rPr>
              <w:t xml:space="preserve"> (</w:t>
            </w:r>
            <w:proofErr w:type="gramStart"/>
            <w:r w:rsidRPr="00252946">
              <w:rPr>
                <w:rFonts w:eastAsia="Times New Roman" w:cs="Times New Roman"/>
                <w:color w:val="000000"/>
                <w:sz w:val="18"/>
                <w:szCs w:val="18"/>
                <w:lang w:val="ru-RU" w:eastAsia="ru-RU"/>
              </w:rPr>
              <w:t>е</w:t>
            </w:r>
            <w:proofErr w:type="gramEnd"/>
            <w:r w:rsidRPr="00252946">
              <w:rPr>
                <w:rFonts w:eastAsia="Times New Roman" w:cs="Times New Roman"/>
                <w:color w:val="000000"/>
                <w:sz w:val="18"/>
                <w:szCs w:val="18"/>
                <w:lang w:val="ru-RU" w:eastAsia="ru-RU"/>
              </w:rPr>
              <w:t>д./кв. км)</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Архангельск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0,5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0,6</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1,6</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1,5</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1,2</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1,1</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3,4</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3,5</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0,4</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0,4</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252946" w:rsidTr="00252946">
        <w:trPr>
          <w:trHeight w:val="1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Количество посещений культурных мероприятий на 100 тыс. чел. (ед./100 тыс. чел.)</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Архангельск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957709,7</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945445,6</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433114,5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660166,4</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947745,6</w:t>
            </w:r>
          </w:p>
        </w:tc>
        <w:tc>
          <w:tcPr>
            <w:tcW w:w="212"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252946">
            <w:pPr>
              <w:ind w:firstLineChars="100" w:firstLine="180"/>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807771,7</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860921,9</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473360,9</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638303,0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711199,5</w:t>
            </w:r>
          </w:p>
        </w:tc>
        <w:tc>
          <w:tcPr>
            <w:tcW w:w="212" w:type="pct"/>
            <w:tcBorders>
              <w:top w:val="single" w:sz="4" w:space="0" w:color="auto"/>
              <w:left w:val="nil"/>
              <w:bottom w:val="single" w:sz="4" w:space="0" w:color="auto"/>
              <w:right w:val="single" w:sz="4" w:space="0" w:color="auto"/>
            </w:tcBorders>
            <w:shd w:val="clear" w:color="auto" w:fill="auto"/>
            <w:noWrap/>
            <w:vAlign w:val="bottom"/>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550541,7</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588266,5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326043,9</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509139,8</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538436,8</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732356,2</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889171,9</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716941,6</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833484,8</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788336,8</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559578,7</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603985,3</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279036,8</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398584,5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544903,0</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r>
      <w:tr w:rsidR="00252946" w:rsidRPr="00252946" w:rsidTr="00252946">
        <w:trPr>
          <w:trHeight w:val="17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252946">
            <w:pPr>
              <w:jc w:val="center"/>
              <w:rPr>
                <w:rFonts w:eastAsia="Times New Roman" w:cs="Times New Roman"/>
                <w:color w:val="000000"/>
                <w:sz w:val="18"/>
                <w:szCs w:val="18"/>
                <w:lang w:val="ru-RU" w:eastAsia="ru-RU"/>
              </w:rPr>
            </w:pPr>
            <w:proofErr w:type="gramStart"/>
            <w:r w:rsidRPr="00252946">
              <w:rPr>
                <w:rFonts w:eastAsia="Times New Roman" w:cs="Times New Roman"/>
                <w:color w:val="000000"/>
                <w:sz w:val="18"/>
                <w:szCs w:val="18"/>
                <w:lang w:val="ru-RU" w:eastAsia="ru-RU"/>
              </w:rPr>
              <w:t>Оценки музеев, кинотеатров, галерей, театров, филармоний и др. учреждений культуры (балл).</w:t>
            </w:r>
            <w:proofErr w:type="gramEnd"/>
            <w:r w:rsidRPr="00252946">
              <w:rPr>
                <w:rFonts w:eastAsia="Times New Roman" w:cs="Times New Roman"/>
                <w:color w:val="000000"/>
                <w:sz w:val="18"/>
                <w:szCs w:val="18"/>
                <w:lang w:val="ru-RU" w:eastAsia="ru-RU"/>
              </w:rPr>
              <w:t xml:space="preserve"> Источник — Яндекс Карты</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Архангельск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4,3</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4,2</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Вологда</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4,2</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4,2</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Петрозаводск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4,4</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4,3</w:t>
            </w: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Псков</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4,3</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4,2</w:t>
            </w:r>
          </w:p>
        </w:tc>
        <w:tc>
          <w:tcPr>
            <w:tcW w:w="212"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252946">
            <w:pPr>
              <w:ind w:firstLineChars="100" w:firstLine="180"/>
              <w:jc w:val="center"/>
              <w:rPr>
                <w:rFonts w:eastAsia="Times New Roman" w:cs="Times New Roman"/>
                <w:color w:val="000000"/>
                <w:sz w:val="18"/>
                <w:szCs w:val="18"/>
                <w:lang w:val="ru-RU" w:eastAsia="ru-RU"/>
              </w:rPr>
            </w:pP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val="ru-RU" w:eastAsia="ru-RU"/>
              </w:rPr>
              <w:t>Черепове</w:t>
            </w:r>
            <w:r w:rsidRPr="00252946">
              <w:rPr>
                <w:rFonts w:eastAsia="Times New Roman" w:cs="Times New Roman"/>
                <w:color w:val="000000"/>
                <w:sz w:val="18"/>
                <w:szCs w:val="18"/>
                <w:lang w:eastAsia="ru-RU"/>
              </w:rPr>
              <w:t>ц</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4,3</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4,2</w:t>
            </w:r>
          </w:p>
        </w:tc>
        <w:tc>
          <w:tcPr>
            <w:tcW w:w="212" w:type="pct"/>
            <w:tcBorders>
              <w:top w:val="single" w:sz="4" w:space="0" w:color="auto"/>
              <w:left w:val="nil"/>
              <w:bottom w:val="single" w:sz="4" w:space="0" w:color="auto"/>
              <w:right w:val="single" w:sz="4" w:space="0" w:color="auto"/>
            </w:tcBorders>
            <w:shd w:val="clear" w:color="000000" w:fill="FFFFFF"/>
            <w:vAlign w:val="center"/>
            <w:hideMark/>
          </w:tcPr>
          <w:p w:rsidR="00532D07" w:rsidRPr="00252946" w:rsidRDefault="00532D07" w:rsidP="00252946">
            <w:pPr>
              <w:ind w:firstLineChars="100" w:firstLine="180"/>
              <w:jc w:val="center"/>
              <w:rPr>
                <w:rFonts w:eastAsia="Times New Roman" w:cs="Times New Roman"/>
                <w:color w:val="000000"/>
                <w:sz w:val="18"/>
                <w:szCs w:val="18"/>
                <w:lang w:eastAsia="ru-RU"/>
              </w:rPr>
            </w:pPr>
          </w:p>
        </w:tc>
      </w:tr>
      <w:tr w:rsidR="00252946" w:rsidRPr="00503260" w:rsidTr="00252946">
        <w:trPr>
          <w:trHeight w:val="17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252946" w:rsidRDefault="00252946" w:rsidP="00532D07">
            <w:pPr>
              <w:jc w:val="center"/>
              <w:rPr>
                <w:rFonts w:eastAsia="Times New Roman" w:cs="Times New Roman"/>
                <w:color w:val="000000"/>
                <w:sz w:val="18"/>
                <w:szCs w:val="18"/>
                <w:lang w:val="ru-RU" w:eastAsia="ru-RU"/>
              </w:rPr>
            </w:pPr>
            <w:r w:rsidRPr="00252946">
              <w:rPr>
                <w:rFonts w:eastAsia="Times New Roman" w:cs="Times New Roman"/>
                <w:color w:val="000000"/>
                <w:sz w:val="18"/>
                <w:szCs w:val="18"/>
                <w:lang w:val="ru-RU" w:eastAsia="ru-RU"/>
              </w:rPr>
              <w:t>Доля граждан, систематически занимающихся физкультурой и спортом, от общего количества респондентов</w:t>
            </w:r>
            <w:proofErr w:type="gramStart"/>
            <w:r w:rsidRPr="00252946">
              <w:rPr>
                <w:rFonts w:eastAsia="Times New Roman" w:cs="Times New Roman"/>
                <w:color w:val="000000"/>
                <w:sz w:val="18"/>
                <w:szCs w:val="18"/>
                <w:lang w:val="ru-RU" w:eastAsia="ru-RU"/>
              </w:rPr>
              <w:t xml:space="preserve"> (%). (</w:t>
            </w:r>
            <w:proofErr w:type="gramEnd"/>
            <w:r w:rsidRPr="00252946">
              <w:rPr>
                <w:rFonts w:eastAsia="Times New Roman" w:cs="Times New Roman"/>
                <w:color w:val="000000"/>
                <w:sz w:val="18"/>
                <w:szCs w:val="18"/>
                <w:lang w:val="ru-RU" w:eastAsia="ru-RU"/>
              </w:rPr>
              <w:t>Доля респондентов, ответивших, что занимаются физкультурой и спортом более двух часов в неделю)</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proofErr w:type="spellStart"/>
            <w:r w:rsidRPr="00252946">
              <w:rPr>
                <w:rFonts w:eastAsia="Times New Roman" w:cs="Times New Roman"/>
                <w:color w:val="000000"/>
                <w:sz w:val="18"/>
                <w:szCs w:val="18"/>
                <w:lang w:eastAsia="ru-RU"/>
              </w:rPr>
              <w:t>Архангельск</w:t>
            </w:r>
            <w:proofErr w:type="spellEnd"/>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46,5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66,1</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Вологда</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42,6</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65,8</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Петрозаводск</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48,0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12" w:type="pct"/>
            <w:tcBorders>
              <w:top w:val="single" w:sz="4" w:space="0" w:color="auto"/>
              <w:left w:val="nil"/>
              <w:bottom w:val="single" w:sz="4" w:space="0" w:color="auto"/>
              <w:right w:val="single" w:sz="4" w:space="0" w:color="auto"/>
            </w:tcBorders>
            <w:shd w:val="clear" w:color="auto" w:fill="auto"/>
            <w:vAlign w:val="bottom"/>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59,39</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Псков</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43,0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58,2</w:t>
            </w:r>
          </w:p>
        </w:tc>
      </w:tr>
      <w:tr w:rsidR="00532D07" w:rsidRPr="00252946" w:rsidTr="00252946">
        <w:trPr>
          <w:trHeight w:val="170"/>
        </w:trPr>
        <w:tc>
          <w:tcPr>
            <w:tcW w:w="1488" w:type="pct"/>
            <w:tcBorders>
              <w:top w:val="nil"/>
              <w:left w:val="single" w:sz="4" w:space="0" w:color="auto"/>
              <w:bottom w:val="single" w:sz="4" w:space="0" w:color="auto"/>
              <w:right w:val="single" w:sz="4" w:space="0" w:color="auto"/>
            </w:tcBorders>
            <w:shd w:val="clear" w:color="000000" w:fill="FFFFFF"/>
            <w:vAlign w:val="center"/>
            <w:hideMark/>
          </w:tcPr>
          <w:p w:rsidR="00532D07" w:rsidRPr="00252946" w:rsidRDefault="00532D07" w:rsidP="00252946">
            <w:pPr>
              <w:ind w:firstLineChars="200" w:firstLine="360"/>
              <w:rPr>
                <w:rFonts w:eastAsia="Times New Roman" w:cs="Times New Roman"/>
                <w:color w:val="000000"/>
                <w:sz w:val="18"/>
                <w:szCs w:val="18"/>
                <w:lang w:eastAsia="ru-RU"/>
              </w:rPr>
            </w:pPr>
            <w:r w:rsidRPr="00252946">
              <w:rPr>
                <w:rFonts w:eastAsia="Times New Roman" w:cs="Times New Roman"/>
                <w:color w:val="000000"/>
                <w:sz w:val="18"/>
                <w:szCs w:val="18"/>
                <w:lang w:eastAsia="ru-RU"/>
              </w:rPr>
              <w:t>Череповец</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49,5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p>
        </w:tc>
        <w:tc>
          <w:tcPr>
            <w:tcW w:w="212" w:type="pct"/>
            <w:tcBorders>
              <w:top w:val="single" w:sz="4" w:space="0" w:color="auto"/>
              <w:left w:val="nil"/>
              <w:bottom w:val="single" w:sz="4" w:space="0" w:color="auto"/>
              <w:right w:val="single" w:sz="4" w:space="0" w:color="auto"/>
            </w:tcBorders>
            <w:shd w:val="clear" w:color="auto" w:fill="auto"/>
            <w:vAlign w:val="center"/>
            <w:hideMark/>
          </w:tcPr>
          <w:p w:rsidR="00532D07" w:rsidRPr="00252946" w:rsidRDefault="00532D07" w:rsidP="00532D07">
            <w:pPr>
              <w:jc w:val="center"/>
              <w:rPr>
                <w:rFonts w:eastAsia="Times New Roman" w:cs="Times New Roman"/>
                <w:color w:val="000000"/>
                <w:sz w:val="18"/>
                <w:szCs w:val="18"/>
                <w:lang w:eastAsia="ru-RU"/>
              </w:rPr>
            </w:pPr>
            <w:r w:rsidRPr="00252946">
              <w:rPr>
                <w:rFonts w:eastAsia="Times New Roman" w:cs="Times New Roman"/>
                <w:color w:val="000000"/>
                <w:sz w:val="18"/>
                <w:szCs w:val="18"/>
                <w:lang w:eastAsia="ru-RU"/>
              </w:rPr>
              <w:t>66,5</w:t>
            </w:r>
          </w:p>
        </w:tc>
      </w:tr>
    </w:tbl>
    <w:p w:rsidR="00532D07" w:rsidRPr="00252946" w:rsidRDefault="00532D07" w:rsidP="00252946">
      <w:pPr>
        <w:pStyle w:val="ab"/>
        <w:rPr>
          <w:rFonts w:cs="Times New Roman"/>
          <w:b/>
          <w:bCs/>
          <w:sz w:val="18"/>
          <w:szCs w:val="18"/>
        </w:rPr>
      </w:pPr>
      <w:r w:rsidRPr="00252946">
        <w:rPr>
          <w:sz w:val="18"/>
          <w:szCs w:val="18"/>
        </w:rPr>
        <w:t>Источники: Индекс качества жизни в городах России // Результаты исследования ВЭБ.РФ. М., 2023; Индекс качества жизни ВЭБ</w:t>
      </w:r>
      <w:proofErr w:type="gramStart"/>
      <w:r w:rsidRPr="00252946">
        <w:rPr>
          <w:sz w:val="18"/>
          <w:szCs w:val="18"/>
        </w:rPr>
        <w:t>.Р</w:t>
      </w:r>
      <w:proofErr w:type="gramEnd"/>
      <w:r w:rsidRPr="00252946">
        <w:rPr>
          <w:sz w:val="18"/>
          <w:szCs w:val="18"/>
        </w:rPr>
        <w:t xml:space="preserve">Ф // База данных ВЭБ.РФ по всем городам и всем показателям. URL: </w:t>
      </w:r>
      <w:hyperlink r:id="rId22" w:history="1">
        <w:r w:rsidRPr="00252946">
          <w:rPr>
            <w:sz w:val="18"/>
            <w:szCs w:val="18"/>
          </w:rPr>
          <w:t xml:space="preserve">Города </w:t>
        </w:r>
        <w:proofErr w:type="spellStart"/>
        <w:r w:rsidRPr="00252946">
          <w:rPr>
            <w:sz w:val="18"/>
            <w:szCs w:val="18"/>
          </w:rPr>
          <w:t>РФ</w:t>
        </w:r>
      </w:hyperlink>
      <w:r w:rsidRPr="00252946">
        <w:rPr>
          <w:sz w:val="18"/>
          <w:szCs w:val="18"/>
        </w:rPr>
        <w:t>https</w:t>
      </w:r>
      <w:proofErr w:type="spellEnd"/>
      <w:r w:rsidRPr="00252946">
        <w:rPr>
          <w:sz w:val="18"/>
          <w:szCs w:val="18"/>
        </w:rPr>
        <w:t>://</w:t>
      </w:r>
      <w:proofErr w:type="spellStart"/>
      <w:r w:rsidRPr="00252946">
        <w:rPr>
          <w:sz w:val="18"/>
          <w:szCs w:val="18"/>
        </w:rPr>
        <w:t>xn</w:t>
      </w:r>
      <w:proofErr w:type="spellEnd"/>
      <w:r w:rsidRPr="00252946">
        <w:rPr>
          <w:sz w:val="18"/>
          <w:szCs w:val="18"/>
        </w:rPr>
        <w:t>--80afd3bal.xn--p1ai/</w:t>
      </w:r>
      <w:proofErr w:type="spellStart"/>
      <w:r w:rsidRPr="00252946">
        <w:rPr>
          <w:sz w:val="18"/>
          <w:szCs w:val="18"/>
        </w:rPr>
        <w:t>index-quality-of-life</w:t>
      </w:r>
      <w:proofErr w:type="spellEnd"/>
      <w:r w:rsidRPr="00252946">
        <w:rPr>
          <w:sz w:val="18"/>
          <w:szCs w:val="18"/>
        </w:rPr>
        <w:t>.</w:t>
      </w:r>
      <w:r w:rsidRPr="00252946">
        <w:rPr>
          <w:sz w:val="18"/>
          <w:szCs w:val="18"/>
        </w:rPr>
        <w:br w:type="page"/>
      </w:r>
    </w:p>
    <w:p w:rsidR="00532D07" w:rsidRPr="00E6291D" w:rsidRDefault="00532D07" w:rsidP="00252946">
      <w:pPr>
        <w:pStyle w:val="aff1"/>
        <w:spacing w:before="0"/>
        <w:rPr>
          <w:lang w:val="ru-RU"/>
        </w:rPr>
      </w:pPr>
      <w:r w:rsidRPr="00E6291D">
        <w:rPr>
          <w:lang w:val="ru-RU"/>
        </w:rPr>
        <w:lastRenderedPageBreak/>
        <w:t>Таблица 3.</w:t>
      </w:r>
      <w:r w:rsidR="00464974">
        <w:rPr>
          <w:lang w:val="ru-RU"/>
        </w:rPr>
        <w:t>4</w:t>
      </w:r>
      <w:r w:rsidRPr="00E6291D">
        <w:rPr>
          <w:lang w:val="ru-RU"/>
        </w:rPr>
        <w:t xml:space="preserve"> — Показатели городов для сравнительного анализа заработной платы в социальной сфере</w:t>
      </w:r>
    </w:p>
    <w:tbl>
      <w:tblPr>
        <w:tblW w:w="5000" w:type="pct"/>
        <w:tblLayout w:type="fixed"/>
        <w:tblCellMar>
          <w:top w:w="28" w:type="dxa"/>
          <w:left w:w="57" w:type="dxa"/>
          <w:bottom w:w="28" w:type="dxa"/>
          <w:right w:w="57" w:type="dxa"/>
        </w:tblCellMar>
        <w:tblLook w:val="04A0"/>
      </w:tblPr>
      <w:tblGrid>
        <w:gridCol w:w="4716"/>
        <w:gridCol w:w="766"/>
        <w:gridCol w:w="766"/>
        <w:gridCol w:w="766"/>
        <w:gridCol w:w="766"/>
        <w:gridCol w:w="766"/>
        <w:gridCol w:w="767"/>
        <w:gridCol w:w="767"/>
        <w:gridCol w:w="767"/>
        <w:gridCol w:w="767"/>
        <w:gridCol w:w="767"/>
        <w:gridCol w:w="767"/>
        <w:gridCol w:w="767"/>
        <w:gridCol w:w="769"/>
      </w:tblGrid>
      <w:tr w:rsidR="00532D07" w:rsidRPr="00E6291D" w:rsidTr="00252946">
        <w:trPr>
          <w:trHeight w:val="240"/>
          <w:tblHeader/>
        </w:trPr>
        <w:tc>
          <w:tcPr>
            <w:tcW w:w="160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bCs/>
                <w:color w:val="000000"/>
                <w:sz w:val="20"/>
                <w:szCs w:val="20"/>
                <w:lang w:eastAsia="ru-RU"/>
              </w:rPr>
            </w:pPr>
            <w:proofErr w:type="spellStart"/>
            <w:r w:rsidRPr="00E6291D">
              <w:rPr>
                <w:rFonts w:eastAsia="Times New Roman" w:cs="Times New Roman"/>
                <w:b/>
                <w:bCs/>
                <w:color w:val="000000"/>
                <w:sz w:val="20"/>
                <w:szCs w:val="20"/>
                <w:lang w:eastAsia="ru-RU"/>
              </w:rPr>
              <w:t>Наименование</w:t>
            </w:r>
            <w:proofErr w:type="spellEnd"/>
            <w:r w:rsidRPr="00E6291D">
              <w:rPr>
                <w:rFonts w:eastAsia="Times New Roman" w:cs="Times New Roman"/>
                <w:b/>
                <w:bCs/>
                <w:color w:val="000000"/>
                <w:sz w:val="20"/>
                <w:szCs w:val="20"/>
                <w:lang w:eastAsia="ru-RU"/>
              </w:rPr>
              <w:t xml:space="preserve"> </w:t>
            </w:r>
            <w:proofErr w:type="spellStart"/>
            <w:r w:rsidRPr="00E6291D">
              <w:rPr>
                <w:rFonts w:eastAsia="Times New Roman" w:cs="Times New Roman"/>
                <w:b/>
                <w:bCs/>
                <w:color w:val="000000"/>
                <w:sz w:val="20"/>
                <w:szCs w:val="20"/>
                <w:lang w:eastAsia="ru-RU"/>
              </w:rPr>
              <w:t>показателей</w:t>
            </w:r>
            <w:proofErr w:type="spellEnd"/>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2011</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2012</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2013</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2014</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2015</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2016</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2017</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2018</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2019</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2020</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2021</w:t>
            </w:r>
          </w:p>
        </w:tc>
        <w:tc>
          <w:tcPr>
            <w:tcW w:w="26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2022</w:t>
            </w:r>
          </w:p>
        </w:tc>
        <w:tc>
          <w:tcPr>
            <w:tcW w:w="262"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rsidR="00532D07" w:rsidRPr="00E6291D" w:rsidRDefault="00532D07" w:rsidP="00532D07">
            <w:pPr>
              <w:jc w:val="center"/>
              <w:rPr>
                <w:rFonts w:eastAsia="Times New Roman" w:cs="Times New Roman"/>
                <w:b/>
                <w:color w:val="000000"/>
                <w:sz w:val="20"/>
                <w:szCs w:val="20"/>
                <w:lang w:eastAsia="ru-RU"/>
              </w:rPr>
            </w:pPr>
            <w:r w:rsidRPr="00E6291D">
              <w:rPr>
                <w:rFonts w:eastAsia="Times New Roman" w:cs="Times New Roman"/>
                <w:b/>
                <w:color w:val="000000"/>
                <w:sz w:val="20"/>
                <w:szCs w:val="20"/>
                <w:lang w:eastAsia="ru-RU"/>
              </w:rPr>
              <w:t>2023</w:t>
            </w:r>
          </w:p>
        </w:tc>
      </w:tr>
      <w:tr w:rsidR="00252946" w:rsidRPr="00503260" w:rsidTr="006716B4">
        <w:trPr>
          <w:trHeight w:val="547"/>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E6291D" w:rsidRDefault="00252946" w:rsidP="00252946">
            <w:pP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Соотношение среднемесячной номинальной начисленной заработной платы работников муниципальных дошкольных образовательных организаций и заработной платы работников крупных и средних предприятий и некоммерческих организаций в январе-декабре, раз</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0,62</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r>
      <w:tr w:rsidR="00532D07" w:rsidRPr="00E6291D" w:rsidTr="00252946">
        <w:trPr>
          <w:trHeight w:val="345"/>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r>
      <w:tr w:rsidR="00252946" w:rsidRPr="00503260" w:rsidTr="006716B4">
        <w:trPr>
          <w:trHeight w:val="53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E6291D" w:rsidRDefault="00252946" w:rsidP="00252946">
            <w:pP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Соотношение среднемесячной номинальной начисленной заработной платы работников муниципальных общеобразовательных организаций и заработной платы работников крупных и средних предприятий и некоммерческих организаций в январе-декабре, раз</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0,80</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r>
      <w:tr w:rsidR="00252946" w:rsidRPr="00503260" w:rsidTr="006716B4">
        <w:trPr>
          <w:trHeight w:val="47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E6291D" w:rsidRDefault="00252946" w:rsidP="00252946">
            <w:pP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Соотношение среднемесячной номинальной начисленной заработной платы работников муниципальных учреждений культуры и искусства и заработной платы работников крупных и средних предприятий и некоммерческих организаций в январе-декабре, раз</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0,76</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0,82</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0,81</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0,73</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0,37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0,70</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r>
      <w:tr w:rsidR="00252946" w:rsidRPr="00503260" w:rsidTr="006716B4">
        <w:trPr>
          <w:trHeight w:val="500"/>
        </w:trPr>
        <w:tc>
          <w:tcPr>
            <w:tcW w:w="1"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252946" w:rsidRPr="00E6291D" w:rsidRDefault="00252946" w:rsidP="00252946">
            <w:pPr>
              <w:rPr>
                <w:rFonts w:eastAsia="Times New Roman" w:cs="Times New Roman"/>
                <w:color w:val="000000"/>
                <w:sz w:val="20"/>
                <w:szCs w:val="20"/>
                <w:lang w:val="ru-RU" w:eastAsia="ru-RU"/>
              </w:rPr>
            </w:pPr>
            <w:r w:rsidRPr="00E6291D">
              <w:rPr>
                <w:rFonts w:eastAsia="Times New Roman" w:cs="Times New Roman"/>
                <w:color w:val="000000"/>
                <w:sz w:val="20"/>
                <w:szCs w:val="20"/>
                <w:lang w:val="ru-RU" w:eastAsia="ru-RU"/>
              </w:rPr>
              <w:t>Соотношение среднемесячной номинальной начисленной заработной платы работников муниципальных учреждений физической культуры и спорта и заработной платы работников крупных и средних предприятий и некоммерческих организаций в январе-декабре, раз</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proofErr w:type="spellStart"/>
            <w:r w:rsidRPr="00E6291D">
              <w:rPr>
                <w:rFonts w:eastAsia="Times New Roman" w:cs="Times New Roman"/>
                <w:color w:val="000000"/>
                <w:sz w:val="20"/>
                <w:szCs w:val="20"/>
                <w:lang w:eastAsia="ru-RU"/>
              </w:rPr>
              <w:t>Архангельск</w:t>
            </w:r>
            <w:proofErr w:type="spellEnd"/>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0,49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Вологда</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0,64</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Петрозаводск</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0,63</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0,66</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0,66</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Псков</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0,54</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0,61</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0,67</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0,71</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0,69</w:t>
            </w:r>
          </w:p>
        </w:tc>
      </w:tr>
      <w:tr w:rsidR="00532D07" w:rsidRPr="00E6291D" w:rsidTr="00252946">
        <w:trPr>
          <w:trHeight w:val="240"/>
        </w:trPr>
        <w:tc>
          <w:tcPr>
            <w:tcW w:w="1606" w:type="pct"/>
            <w:tcBorders>
              <w:top w:val="nil"/>
              <w:left w:val="single" w:sz="4" w:space="0" w:color="auto"/>
              <w:bottom w:val="single" w:sz="4" w:space="0" w:color="auto"/>
              <w:right w:val="single" w:sz="4" w:space="0" w:color="auto"/>
            </w:tcBorders>
            <w:shd w:val="clear" w:color="000000" w:fill="FFFFFF"/>
            <w:vAlign w:val="center"/>
            <w:hideMark/>
          </w:tcPr>
          <w:p w:rsidR="00532D07" w:rsidRPr="00E6291D" w:rsidRDefault="00532D07" w:rsidP="00532D07">
            <w:pPr>
              <w:ind w:firstLineChars="200" w:firstLine="400"/>
              <w:rPr>
                <w:rFonts w:eastAsia="Times New Roman" w:cs="Times New Roman"/>
                <w:color w:val="000000"/>
                <w:sz w:val="20"/>
                <w:szCs w:val="20"/>
                <w:lang w:eastAsia="ru-RU"/>
              </w:rPr>
            </w:pPr>
            <w:r w:rsidRPr="00E6291D">
              <w:rPr>
                <w:rFonts w:eastAsia="Times New Roman" w:cs="Times New Roman"/>
                <w:color w:val="000000"/>
                <w:sz w:val="20"/>
                <w:szCs w:val="20"/>
                <w:lang w:eastAsia="ru-RU"/>
              </w:rPr>
              <w:t>Череповец</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 </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0,62</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0,55</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0,60</w:t>
            </w:r>
          </w:p>
        </w:tc>
        <w:tc>
          <w:tcPr>
            <w:tcW w:w="261"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0,58</w:t>
            </w:r>
          </w:p>
        </w:tc>
        <w:tc>
          <w:tcPr>
            <w:tcW w:w="262" w:type="pct"/>
            <w:tcBorders>
              <w:top w:val="nil"/>
              <w:left w:val="nil"/>
              <w:bottom w:val="single" w:sz="4" w:space="0" w:color="auto"/>
              <w:right w:val="single" w:sz="4" w:space="0" w:color="auto"/>
            </w:tcBorders>
            <w:shd w:val="clear" w:color="auto" w:fill="auto"/>
            <w:vAlign w:val="center"/>
            <w:hideMark/>
          </w:tcPr>
          <w:p w:rsidR="00532D07" w:rsidRPr="00E6291D" w:rsidRDefault="00532D07" w:rsidP="00532D07">
            <w:pPr>
              <w:jc w:val="center"/>
              <w:rPr>
                <w:rFonts w:eastAsia="Times New Roman" w:cs="Times New Roman"/>
                <w:color w:val="000000"/>
                <w:sz w:val="20"/>
                <w:szCs w:val="20"/>
                <w:lang w:eastAsia="ru-RU"/>
              </w:rPr>
            </w:pPr>
            <w:r w:rsidRPr="00E6291D">
              <w:rPr>
                <w:rFonts w:eastAsia="Times New Roman" w:cs="Times New Roman"/>
                <w:color w:val="000000"/>
                <w:sz w:val="20"/>
                <w:szCs w:val="20"/>
                <w:lang w:eastAsia="ru-RU"/>
              </w:rPr>
              <w:t>0,56</w:t>
            </w:r>
          </w:p>
        </w:tc>
      </w:tr>
    </w:tbl>
    <w:p w:rsidR="00532D07" w:rsidRPr="00E6291D" w:rsidRDefault="00532D07" w:rsidP="00532D07">
      <w:pPr>
        <w:pStyle w:val="ab"/>
      </w:pPr>
      <w:r w:rsidRPr="00E6291D">
        <w:t>Источник: Расчет по данным Росстата. База данных муниципальных образований.</w:t>
      </w:r>
    </w:p>
    <w:p w:rsidR="00532D07" w:rsidRPr="00E6291D" w:rsidRDefault="00532D07" w:rsidP="00532D07">
      <w:pPr>
        <w:rPr>
          <w:rFonts w:eastAsia="Times New Roman" w:cs="Times New Roman"/>
          <w:color w:val="000000"/>
          <w:sz w:val="20"/>
          <w:szCs w:val="20"/>
          <w:lang w:val="ru-RU" w:eastAsia="ru-RU"/>
        </w:rPr>
        <w:sectPr w:rsidR="00532D07" w:rsidRPr="00E6291D" w:rsidSect="00532D07">
          <w:pgSz w:w="16838" w:h="11906" w:orient="landscape"/>
          <w:pgMar w:top="1418" w:right="1134" w:bottom="851" w:left="1134" w:header="284" w:footer="284" w:gutter="0"/>
          <w:cols w:space="708"/>
          <w:docGrid w:linePitch="360"/>
        </w:sectPr>
      </w:pPr>
    </w:p>
    <w:p w:rsidR="00532D07" w:rsidRPr="005E5B4B" w:rsidRDefault="00532D07">
      <w:pPr>
        <w:rPr>
          <w:lang w:val="ru-RU"/>
        </w:rPr>
      </w:pPr>
    </w:p>
    <w:sectPr w:rsidR="00532D07" w:rsidRPr="005E5B4B" w:rsidSect="00BB54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576" w:rsidRDefault="00D93576" w:rsidP="005E5B4B">
      <w:r>
        <w:separator/>
      </w:r>
    </w:p>
  </w:endnote>
  <w:endnote w:type="continuationSeparator" w:id="0">
    <w:p w:rsidR="00D93576" w:rsidRDefault="00D93576" w:rsidP="005E5B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Nimbus Mono L">
    <w:altName w:val="Courier New"/>
    <w:charset w:val="00"/>
    <w:family w:val="modern"/>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BalticaC">
    <w:altName w:val="Cambria"/>
    <w:panose1 w:val="00000000000000000000"/>
    <w:charset w:val="CC"/>
    <w:family w:val="roman"/>
    <w:notTrueType/>
    <w:pitch w:val="default"/>
    <w:sig w:usb0="00000201" w:usb1="00000000" w:usb2="00000000" w:usb3="00000000" w:csb0="00000004" w:csb1="00000000"/>
  </w:font>
  <w:font w:name="DejaVu Sans">
    <w:panose1 w:val="020B0603030804020204"/>
    <w:charset w:val="CC"/>
    <w:family w:val="swiss"/>
    <w:pitch w:val="variable"/>
    <w:sig w:usb0="E7002EFF" w:usb1="D200FDFF" w:usb2="0A246029" w:usb3="00000000" w:csb0="000001FF" w:csb1="00000000"/>
  </w:font>
  <w:font w:name="Minion Pro">
    <w:panose1 w:val="00000000000000000000"/>
    <w:charset w:val="00"/>
    <w:family w:val="roman"/>
    <w:notTrueType/>
    <w:pitch w:val="variable"/>
    <w:sig w:usb0="60000287" w:usb1="00000001" w:usb2="00000000" w:usb3="00000000" w:csb0="0000019F" w:csb1="00000000"/>
  </w:font>
  <w:font w:name="HeliosCond (TT)  Bold">
    <w:panose1 w:val="00000000000000000000"/>
    <w:charset w:val="CC"/>
    <w:family w:val="auto"/>
    <w:notTrueType/>
    <w:pitch w:val="default"/>
    <w:sig w:usb0="00000201" w:usb1="00000000" w:usb2="00000000" w:usb3="00000000" w:csb0="00000004" w:csb1="00000000"/>
  </w:font>
  <w:font w:name="HeliosCond">
    <w:panose1 w:val="00000000000000000000"/>
    <w:charset w:val="CC"/>
    <w:family w:val="auto"/>
    <w:notTrueType/>
    <w:pitch w:val="default"/>
    <w:sig w:usb0="00000201" w:usb1="00000000" w:usb2="00000000" w:usb3="00000000" w:csb0="00000004" w:csb1="00000000"/>
  </w:font>
  <w:font w:name="TimesET">
    <w:altName w:val="Times New Roman"/>
    <w:charset w:val="00"/>
    <w:family w:val="auto"/>
    <w:pitch w:val="variable"/>
    <w:sig w:usb0="00000001" w:usb1="00000000" w:usb2="00000000" w:usb3="00000000" w:csb0="0000001F" w:csb1="00000000"/>
  </w:font>
  <w:font w:name="Verdana">
    <w:panose1 w:val="020B0604030504040204"/>
    <w:charset w:val="CC"/>
    <w:family w:val="swiss"/>
    <w:pitch w:val="variable"/>
    <w:sig w:usb0="A00006FF" w:usb1="4000205B" w:usb2="00000010" w:usb3="00000000" w:csb0="0000019F" w:csb1="00000000"/>
  </w:font>
  <w:font w:name="Arial, sans-serif">
    <w:altName w:val="Arial"/>
    <w:panose1 w:val="00000000000000000000"/>
    <w:charset w:val="CC"/>
    <w:family w:val="roman"/>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ewtonC">
    <w:altName w:val="NewtonC"/>
    <w:panose1 w:val="00000000000000000000"/>
    <w:charset w:val="CC"/>
    <w:family w:val="roman"/>
    <w:notTrueType/>
    <w:pitch w:val="default"/>
    <w:sig w:usb0="00000201" w:usb1="00000000" w:usb2="00000000" w:usb3="00000000" w:csb0="00000004" w:csb1="00000000"/>
  </w:font>
  <w:font w:name="ECGLH M+ Newton C">
    <w:altName w:val="Cambria"/>
    <w:panose1 w:val="00000000000000000000"/>
    <w:charset w:val="00"/>
    <w:family w:val="roman"/>
    <w:notTrueType/>
    <w:pitch w:val="default"/>
    <w:sig w:usb0="00000003" w:usb1="00000000" w:usb2="00000000" w:usb3="00000000" w:csb0="00000001" w:csb1="00000000"/>
  </w:font>
  <w:font w:name="PT Serif">
    <w:charset w:val="CC"/>
    <w:family w:val="roman"/>
    <w:pitch w:val="variable"/>
    <w:sig w:usb0="A00002EF" w:usb1="5000204B" w:usb2="00000000" w:usb3="00000000" w:csb0="00000097" w:csb1="00000000"/>
  </w:font>
  <w:font w:name="Object Sans">
    <w:altName w:val="Calibri"/>
    <w:panose1 w:val="00000000000000000000"/>
    <w:charset w:val="CC"/>
    <w:family w:val="swiss"/>
    <w:notTrueType/>
    <w:pitch w:val="default"/>
    <w:sig w:usb0="00000201" w:usb1="00000000" w:usb2="00000000" w:usb3="00000000" w:csb0="00000004" w:csb1="00000000"/>
  </w:font>
  <w:font w:name="Aptos">
    <w:charset w:val="00"/>
    <w:family w:val="swiss"/>
    <w:pitch w:val="variable"/>
    <w:sig w:usb0="20000287" w:usb1="00000003"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3486"/>
      <w:docPartObj>
        <w:docPartGallery w:val="Page Numbers (Bottom of Page)"/>
        <w:docPartUnique/>
      </w:docPartObj>
    </w:sdtPr>
    <w:sdtEndPr>
      <w:rPr>
        <w:sz w:val="20"/>
        <w:szCs w:val="20"/>
      </w:rPr>
    </w:sdtEndPr>
    <w:sdtContent>
      <w:p w:rsidR="00503260" w:rsidRPr="00503260" w:rsidRDefault="00503260">
        <w:pPr>
          <w:pStyle w:val="afd"/>
          <w:jc w:val="right"/>
          <w:rPr>
            <w:sz w:val="20"/>
            <w:szCs w:val="20"/>
          </w:rPr>
        </w:pPr>
        <w:r w:rsidRPr="00503260">
          <w:rPr>
            <w:sz w:val="20"/>
            <w:szCs w:val="20"/>
          </w:rPr>
          <w:fldChar w:fldCharType="begin"/>
        </w:r>
        <w:r w:rsidRPr="00503260">
          <w:rPr>
            <w:sz w:val="20"/>
            <w:szCs w:val="20"/>
          </w:rPr>
          <w:instrText xml:space="preserve"> PAGE   \* MERGEFORMAT </w:instrText>
        </w:r>
        <w:r w:rsidRPr="00503260">
          <w:rPr>
            <w:sz w:val="20"/>
            <w:szCs w:val="20"/>
          </w:rPr>
          <w:fldChar w:fldCharType="separate"/>
        </w:r>
        <w:r>
          <w:rPr>
            <w:noProof/>
            <w:sz w:val="20"/>
            <w:szCs w:val="20"/>
          </w:rPr>
          <w:t>30</w:t>
        </w:r>
        <w:r w:rsidRPr="00503260">
          <w:rPr>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576" w:rsidRDefault="00D93576" w:rsidP="005E5B4B">
      <w:r>
        <w:separator/>
      </w:r>
    </w:p>
  </w:footnote>
  <w:footnote w:type="continuationSeparator" w:id="0">
    <w:p w:rsidR="00D93576" w:rsidRDefault="00D93576" w:rsidP="005E5B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singleLevel"/>
    <w:tmpl w:val="0000001A"/>
    <w:lvl w:ilvl="0">
      <w:start w:val="1"/>
      <w:numFmt w:val="bullet"/>
      <w:pStyle w:val="-1"/>
      <w:lvlText w:val=""/>
      <w:lvlJc w:val="left"/>
      <w:pPr>
        <w:tabs>
          <w:tab w:val="num" w:pos="709"/>
        </w:tabs>
        <w:ind w:left="709" w:hanging="352"/>
      </w:pPr>
      <w:rPr>
        <w:rFonts w:ascii="Wingdings" w:hAnsi="Wingdings"/>
      </w:rPr>
    </w:lvl>
  </w:abstractNum>
  <w:abstractNum w:abstractNumId="1">
    <w:nsid w:val="0283159F"/>
    <w:multiLevelType w:val="hybridMultilevel"/>
    <w:tmpl w:val="8E68C65E"/>
    <w:lvl w:ilvl="0" w:tplc="7BC245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403263"/>
    <w:multiLevelType w:val="hybridMultilevel"/>
    <w:tmpl w:val="DFB6D958"/>
    <w:lvl w:ilvl="0" w:tplc="47BA2CC6">
      <w:start w:val="1"/>
      <w:numFmt w:val="bullet"/>
      <w:pStyle w:val="-2"/>
      <w:lvlText w:val=""/>
      <w:lvlJc w:val="left"/>
      <w:pPr>
        <w:tabs>
          <w:tab w:val="num" w:pos="1797"/>
        </w:tabs>
        <w:ind w:left="1797" w:hanging="360"/>
      </w:pPr>
      <w:rPr>
        <w:rFonts w:ascii="Symbol" w:hAnsi="Symbol" w:hint="default"/>
      </w:rPr>
    </w:lvl>
    <w:lvl w:ilvl="1" w:tplc="25521E0E">
      <w:numFmt w:val="bullet"/>
      <w:lvlText w:val="-"/>
      <w:lvlJc w:val="left"/>
      <w:pPr>
        <w:ind w:left="1797" w:hanging="360"/>
      </w:pPr>
      <w:rPr>
        <w:rFonts w:ascii="Times New Roman" w:eastAsia="Calibri" w:hAnsi="Times New Roman" w:cs="Times New Roman" w:hint="default"/>
      </w:rPr>
    </w:lvl>
    <w:lvl w:ilvl="2" w:tplc="8304BD7A">
      <w:start w:val="1"/>
      <w:numFmt w:val="bullet"/>
      <w:lvlText w:val=""/>
      <w:lvlJc w:val="left"/>
      <w:pPr>
        <w:tabs>
          <w:tab w:val="num" w:pos="2517"/>
        </w:tabs>
        <w:ind w:left="2517" w:hanging="360"/>
      </w:pPr>
      <w:rPr>
        <w:rFonts w:ascii="Wingdings" w:hAnsi="Wingdings" w:hint="default"/>
      </w:rPr>
    </w:lvl>
    <w:lvl w:ilvl="3" w:tplc="80F4A0DE" w:tentative="1">
      <w:start w:val="1"/>
      <w:numFmt w:val="bullet"/>
      <w:lvlText w:val=""/>
      <w:lvlJc w:val="left"/>
      <w:pPr>
        <w:tabs>
          <w:tab w:val="num" w:pos="3237"/>
        </w:tabs>
        <w:ind w:left="3237" w:hanging="360"/>
      </w:pPr>
      <w:rPr>
        <w:rFonts w:ascii="Symbol" w:hAnsi="Symbol" w:hint="default"/>
      </w:rPr>
    </w:lvl>
    <w:lvl w:ilvl="4" w:tplc="FECA1088" w:tentative="1">
      <w:start w:val="1"/>
      <w:numFmt w:val="bullet"/>
      <w:lvlText w:val="o"/>
      <w:lvlJc w:val="left"/>
      <w:pPr>
        <w:tabs>
          <w:tab w:val="num" w:pos="3957"/>
        </w:tabs>
        <w:ind w:left="3957" w:hanging="360"/>
      </w:pPr>
      <w:rPr>
        <w:rFonts w:ascii="Courier New" w:hAnsi="Courier New" w:cs="Courier New" w:hint="default"/>
      </w:rPr>
    </w:lvl>
    <w:lvl w:ilvl="5" w:tplc="A7EA422C" w:tentative="1">
      <w:start w:val="1"/>
      <w:numFmt w:val="bullet"/>
      <w:lvlText w:val=""/>
      <w:lvlJc w:val="left"/>
      <w:pPr>
        <w:tabs>
          <w:tab w:val="num" w:pos="4677"/>
        </w:tabs>
        <w:ind w:left="4677" w:hanging="360"/>
      </w:pPr>
      <w:rPr>
        <w:rFonts w:ascii="Wingdings" w:hAnsi="Wingdings" w:hint="default"/>
      </w:rPr>
    </w:lvl>
    <w:lvl w:ilvl="6" w:tplc="FE4647B0" w:tentative="1">
      <w:start w:val="1"/>
      <w:numFmt w:val="bullet"/>
      <w:lvlText w:val=""/>
      <w:lvlJc w:val="left"/>
      <w:pPr>
        <w:tabs>
          <w:tab w:val="num" w:pos="5397"/>
        </w:tabs>
        <w:ind w:left="5397" w:hanging="360"/>
      </w:pPr>
      <w:rPr>
        <w:rFonts w:ascii="Symbol" w:hAnsi="Symbol" w:hint="default"/>
      </w:rPr>
    </w:lvl>
    <w:lvl w:ilvl="7" w:tplc="B582D0B8" w:tentative="1">
      <w:start w:val="1"/>
      <w:numFmt w:val="bullet"/>
      <w:lvlText w:val="o"/>
      <w:lvlJc w:val="left"/>
      <w:pPr>
        <w:tabs>
          <w:tab w:val="num" w:pos="6117"/>
        </w:tabs>
        <w:ind w:left="6117" w:hanging="360"/>
      </w:pPr>
      <w:rPr>
        <w:rFonts w:ascii="Courier New" w:hAnsi="Courier New" w:cs="Courier New" w:hint="default"/>
      </w:rPr>
    </w:lvl>
    <w:lvl w:ilvl="8" w:tplc="CE2AD40E" w:tentative="1">
      <w:start w:val="1"/>
      <w:numFmt w:val="bullet"/>
      <w:lvlText w:val=""/>
      <w:lvlJc w:val="left"/>
      <w:pPr>
        <w:tabs>
          <w:tab w:val="num" w:pos="6837"/>
        </w:tabs>
        <w:ind w:left="6837" w:hanging="360"/>
      </w:pPr>
      <w:rPr>
        <w:rFonts w:ascii="Wingdings" w:hAnsi="Wingdings" w:hint="default"/>
      </w:rPr>
    </w:lvl>
  </w:abstractNum>
  <w:abstractNum w:abstractNumId="3">
    <w:nsid w:val="1306143F"/>
    <w:multiLevelType w:val="multilevel"/>
    <w:tmpl w:val="F6D62D5A"/>
    <w:styleLink w:val="LFO15"/>
    <w:lvl w:ilvl="0">
      <w:start w:val="1"/>
      <w:numFmt w:val="decimal"/>
      <w:pStyle w:val="References"/>
      <w:lvlText w:val="%1."/>
      <w:lvlJc w:val="left"/>
      <w:pPr>
        <w:ind w:left="340" w:hanging="340"/>
      </w:pPr>
      <w:rPr>
        <w:rFonts w:ascii="Times New Roman" w:hAnsi="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8C3819"/>
    <w:multiLevelType w:val="hybridMultilevel"/>
    <w:tmpl w:val="895ACB1E"/>
    <w:lvl w:ilvl="0" w:tplc="C2FE279E">
      <w:start w:val="1"/>
      <w:numFmt w:val="bullet"/>
      <w:pStyle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2D6D3A"/>
    <w:multiLevelType w:val="hybridMultilevel"/>
    <w:tmpl w:val="D1D2E83A"/>
    <w:lvl w:ilvl="0" w:tplc="A6407774">
      <w:start w:val="1"/>
      <w:numFmt w:val="bullet"/>
      <w:pStyle w:val="a"/>
      <w:lvlText w:val=""/>
      <w:lvlJc w:val="left"/>
      <w:pPr>
        <w:tabs>
          <w:tab w:val="num" w:pos="851"/>
        </w:tabs>
        <w:ind w:left="851" w:hanging="284"/>
      </w:pPr>
      <w:rPr>
        <w:rFonts w:ascii="Wingdings" w:hAnsi="Wingdings" w:hint="default"/>
      </w:rPr>
    </w:lvl>
    <w:lvl w:ilvl="1" w:tplc="1B387B76">
      <w:start w:val="1"/>
      <w:numFmt w:val="decimal"/>
      <w:lvlText w:val="%2."/>
      <w:lvlJc w:val="left"/>
      <w:pPr>
        <w:tabs>
          <w:tab w:val="num" w:pos="1440"/>
        </w:tabs>
        <w:ind w:left="1440" w:hanging="360"/>
      </w:pPr>
      <w:rPr>
        <w:rFonts w:hint="default"/>
      </w:rPr>
    </w:lvl>
    <w:lvl w:ilvl="2" w:tplc="F2EA8418" w:tentative="1">
      <w:start w:val="1"/>
      <w:numFmt w:val="bullet"/>
      <w:lvlText w:val=""/>
      <w:lvlJc w:val="left"/>
      <w:pPr>
        <w:tabs>
          <w:tab w:val="num" w:pos="2160"/>
        </w:tabs>
        <w:ind w:left="2160" w:hanging="360"/>
      </w:pPr>
      <w:rPr>
        <w:rFonts w:ascii="Wingdings" w:hAnsi="Wingdings" w:hint="default"/>
      </w:rPr>
    </w:lvl>
    <w:lvl w:ilvl="3" w:tplc="17349120" w:tentative="1">
      <w:start w:val="1"/>
      <w:numFmt w:val="bullet"/>
      <w:lvlText w:val=""/>
      <w:lvlJc w:val="left"/>
      <w:pPr>
        <w:tabs>
          <w:tab w:val="num" w:pos="2880"/>
        </w:tabs>
        <w:ind w:left="2880" w:hanging="360"/>
      </w:pPr>
      <w:rPr>
        <w:rFonts w:ascii="Symbol" w:hAnsi="Symbol" w:hint="default"/>
      </w:rPr>
    </w:lvl>
    <w:lvl w:ilvl="4" w:tplc="F70046DA" w:tentative="1">
      <w:start w:val="1"/>
      <w:numFmt w:val="bullet"/>
      <w:lvlText w:val="o"/>
      <w:lvlJc w:val="left"/>
      <w:pPr>
        <w:tabs>
          <w:tab w:val="num" w:pos="3600"/>
        </w:tabs>
        <w:ind w:left="3600" w:hanging="360"/>
      </w:pPr>
      <w:rPr>
        <w:rFonts w:ascii="Courier New" w:hAnsi="Courier New" w:cs="Courier New" w:hint="default"/>
      </w:rPr>
    </w:lvl>
    <w:lvl w:ilvl="5" w:tplc="AF46AA94" w:tentative="1">
      <w:start w:val="1"/>
      <w:numFmt w:val="bullet"/>
      <w:lvlText w:val=""/>
      <w:lvlJc w:val="left"/>
      <w:pPr>
        <w:tabs>
          <w:tab w:val="num" w:pos="4320"/>
        </w:tabs>
        <w:ind w:left="4320" w:hanging="360"/>
      </w:pPr>
      <w:rPr>
        <w:rFonts w:ascii="Wingdings" w:hAnsi="Wingdings" w:hint="default"/>
      </w:rPr>
    </w:lvl>
    <w:lvl w:ilvl="6" w:tplc="7354D89A" w:tentative="1">
      <w:start w:val="1"/>
      <w:numFmt w:val="bullet"/>
      <w:lvlText w:val=""/>
      <w:lvlJc w:val="left"/>
      <w:pPr>
        <w:tabs>
          <w:tab w:val="num" w:pos="5040"/>
        </w:tabs>
        <w:ind w:left="5040" w:hanging="360"/>
      </w:pPr>
      <w:rPr>
        <w:rFonts w:ascii="Symbol" w:hAnsi="Symbol" w:hint="default"/>
      </w:rPr>
    </w:lvl>
    <w:lvl w:ilvl="7" w:tplc="13F01C80" w:tentative="1">
      <w:start w:val="1"/>
      <w:numFmt w:val="bullet"/>
      <w:lvlText w:val="o"/>
      <w:lvlJc w:val="left"/>
      <w:pPr>
        <w:tabs>
          <w:tab w:val="num" w:pos="5760"/>
        </w:tabs>
        <w:ind w:left="5760" w:hanging="360"/>
      </w:pPr>
      <w:rPr>
        <w:rFonts w:ascii="Courier New" w:hAnsi="Courier New" w:cs="Courier New" w:hint="default"/>
      </w:rPr>
    </w:lvl>
    <w:lvl w:ilvl="8" w:tplc="BA7235C6" w:tentative="1">
      <w:start w:val="1"/>
      <w:numFmt w:val="bullet"/>
      <w:lvlText w:val=""/>
      <w:lvlJc w:val="left"/>
      <w:pPr>
        <w:tabs>
          <w:tab w:val="num" w:pos="6480"/>
        </w:tabs>
        <w:ind w:left="6480" w:hanging="360"/>
      </w:pPr>
      <w:rPr>
        <w:rFonts w:ascii="Wingdings" w:hAnsi="Wingdings" w:hint="default"/>
      </w:rPr>
    </w:lvl>
  </w:abstractNum>
  <w:abstractNum w:abstractNumId="6">
    <w:nsid w:val="2EC035B3"/>
    <w:multiLevelType w:val="multilevel"/>
    <w:tmpl w:val="0CCA0140"/>
    <w:lvl w:ilvl="0">
      <w:start w:val="1"/>
      <w:numFmt w:val="decimal"/>
      <w:lvlText w:val="%1."/>
      <w:lvlJc w:val="left"/>
      <w:pPr>
        <w:ind w:left="1428" w:hanging="360"/>
      </w:pPr>
    </w:lvl>
    <w:lvl w:ilvl="1">
      <w:start w:val="6"/>
      <w:numFmt w:val="decimal"/>
      <w:isLgl/>
      <w:lvlText w:val="%1.%2"/>
      <w:lvlJc w:val="left"/>
      <w:pPr>
        <w:ind w:left="1458" w:hanging="39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7">
    <w:nsid w:val="2F644601"/>
    <w:multiLevelType w:val="hybridMultilevel"/>
    <w:tmpl w:val="8648050E"/>
    <w:lvl w:ilvl="0" w:tplc="EBF6F8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84447ED"/>
    <w:multiLevelType w:val="hybridMultilevel"/>
    <w:tmpl w:val="0C2C77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B0E54DC"/>
    <w:multiLevelType w:val="hybridMultilevel"/>
    <w:tmpl w:val="A5DA3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9604E7"/>
    <w:multiLevelType w:val="hybridMultilevel"/>
    <w:tmpl w:val="5EF2B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A0742E"/>
    <w:multiLevelType w:val="hybridMultilevel"/>
    <w:tmpl w:val="1966BD98"/>
    <w:lvl w:ilvl="0" w:tplc="FFFFFFFF">
      <w:start w:val="1"/>
      <w:numFmt w:val="bullet"/>
      <w:pStyle w:val="a0"/>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nsid w:val="4C9F3598"/>
    <w:multiLevelType w:val="hybridMultilevel"/>
    <w:tmpl w:val="4DCAC66C"/>
    <w:lvl w:ilvl="0" w:tplc="2A823562">
      <w:start w:val="1"/>
      <w:numFmt w:val="bullet"/>
      <w:pStyle w:val="a1"/>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701DDE"/>
    <w:multiLevelType w:val="hybridMultilevel"/>
    <w:tmpl w:val="210E7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04A0785"/>
    <w:multiLevelType w:val="hybridMultilevel"/>
    <w:tmpl w:val="4114E880"/>
    <w:styleLink w:val="1"/>
    <w:lvl w:ilvl="0" w:tplc="7AE41FFC">
      <w:start w:val="1"/>
      <w:numFmt w:val="decimal"/>
      <w:lvlText w:val="%1."/>
      <w:lvlJc w:val="left"/>
      <w:pPr>
        <w:tabs>
          <w:tab w:val="left" w:pos="709"/>
          <w:tab w:val="left" w:pos="851"/>
          <w:tab w:val="left" w:pos="993"/>
        </w:tabs>
        <w:ind w:left="284" w:hanging="284"/>
      </w:pPr>
      <w:rPr>
        <w:rFonts w:hAnsi="Arial Unicode MS"/>
        <w:caps w:val="0"/>
        <w:smallCaps w:val="0"/>
        <w:strike w:val="0"/>
        <w:dstrike w:val="0"/>
        <w:color w:val="000000"/>
        <w:spacing w:val="0"/>
        <w:w w:val="100"/>
        <w:kern w:val="0"/>
        <w:position w:val="0"/>
        <w:highlight w:val="none"/>
        <w:vertAlign w:val="baseline"/>
      </w:rPr>
    </w:lvl>
    <w:lvl w:ilvl="1" w:tplc="6DF24980">
      <w:start w:val="1"/>
      <w:numFmt w:val="lowerLetter"/>
      <w:lvlText w:val="%2."/>
      <w:lvlJc w:val="left"/>
      <w:pPr>
        <w:tabs>
          <w:tab w:val="left" w:pos="284"/>
          <w:tab w:val="left" w:pos="709"/>
          <w:tab w:val="left" w:pos="851"/>
          <w:tab w:val="left" w:pos="993"/>
        </w:tabs>
        <w:ind w:left="152" w:hanging="132"/>
      </w:pPr>
      <w:rPr>
        <w:rFonts w:hAnsi="Arial Unicode MS"/>
        <w:caps w:val="0"/>
        <w:smallCaps w:val="0"/>
        <w:strike w:val="0"/>
        <w:dstrike w:val="0"/>
        <w:color w:val="000000"/>
        <w:spacing w:val="0"/>
        <w:w w:val="100"/>
        <w:kern w:val="0"/>
        <w:position w:val="0"/>
        <w:highlight w:val="none"/>
        <w:vertAlign w:val="baseline"/>
      </w:rPr>
    </w:lvl>
    <w:lvl w:ilvl="2" w:tplc="2B527880">
      <w:start w:val="1"/>
      <w:numFmt w:val="lowerRoman"/>
      <w:lvlText w:val="%3."/>
      <w:lvlJc w:val="left"/>
      <w:pPr>
        <w:tabs>
          <w:tab w:val="left" w:pos="284"/>
          <w:tab w:val="left" w:pos="993"/>
        </w:tabs>
        <w:ind w:left="872" w:hanging="469"/>
      </w:pPr>
      <w:rPr>
        <w:rFonts w:hAnsi="Arial Unicode MS"/>
        <w:caps w:val="0"/>
        <w:smallCaps w:val="0"/>
        <w:strike w:val="0"/>
        <w:dstrike w:val="0"/>
        <w:color w:val="000000"/>
        <w:spacing w:val="0"/>
        <w:w w:val="100"/>
        <w:kern w:val="0"/>
        <w:position w:val="0"/>
        <w:highlight w:val="none"/>
        <w:vertAlign w:val="baseline"/>
      </w:rPr>
    </w:lvl>
    <w:lvl w:ilvl="3" w:tplc="38022668">
      <w:start w:val="1"/>
      <w:numFmt w:val="decimal"/>
      <w:lvlText w:val="%4."/>
      <w:lvlJc w:val="left"/>
      <w:pPr>
        <w:tabs>
          <w:tab w:val="left" w:pos="284"/>
          <w:tab w:val="left" w:pos="709"/>
          <w:tab w:val="left" w:pos="851"/>
          <w:tab w:val="left" w:pos="993"/>
        </w:tabs>
        <w:ind w:left="1592" w:hanging="532"/>
      </w:pPr>
      <w:rPr>
        <w:rFonts w:hAnsi="Arial Unicode MS"/>
        <w:caps w:val="0"/>
        <w:smallCaps w:val="0"/>
        <w:strike w:val="0"/>
        <w:dstrike w:val="0"/>
        <w:color w:val="000000"/>
        <w:spacing w:val="0"/>
        <w:w w:val="100"/>
        <w:kern w:val="0"/>
        <w:position w:val="0"/>
        <w:highlight w:val="none"/>
        <w:vertAlign w:val="baseline"/>
      </w:rPr>
    </w:lvl>
    <w:lvl w:ilvl="4" w:tplc="BBF65DF4">
      <w:start w:val="1"/>
      <w:numFmt w:val="lowerLetter"/>
      <w:lvlText w:val="%5."/>
      <w:lvlJc w:val="left"/>
      <w:pPr>
        <w:tabs>
          <w:tab w:val="left" w:pos="284"/>
          <w:tab w:val="left" w:pos="709"/>
          <w:tab w:val="left" w:pos="851"/>
          <w:tab w:val="left" w:pos="993"/>
        </w:tabs>
        <w:ind w:left="2312" w:hanging="520"/>
      </w:pPr>
      <w:rPr>
        <w:rFonts w:hAnsi="Arial Unicode MS"/>
        <w:caps w:val="0"/>
        <w:smallCaps w:val="0"/>
        <w:strike w:val="0"/>
        <w:dstrike w:val="0"/>
        <w:color w:val="000000"/>
        <w:spacing w:val="0"/>
        <w:w w:val="100"/>
        <w:kern w:val="0"/>
        <w:position w:val="0"/>
        <w:highlight w:val="none"/>
        <w:vertAlign w:val="baseline"/>
      </w:rPr>
    </w:lvl>
    <w:lvl w:ilvl="5" w:tplc="B71C6576">
      <w:start w:val="1"/>
      <w:numFmt w:val="lowerRoman"/>
      <w:lvlText w:val="%6."/>
      <w:lvlJc w:val="left"/>
      <w:pPr>
        <w:tabs>
          <w:tab w:val="left" w:pos="284"/>
          <w:tab w:val="left" w:pos="709"/>
          <w:tab w:val="left" w:pos="851"/>
          <w:tab w:val="left" w:pos="993"/>
        </w:tabs>
        <w:ind w:left="3032" w:hanging="433"/>
      </w:pPr>
      <w:rPr>
        <w:rFonts w:hAnsi="Arial Unicode MS"/>
        <w:caps w:val="0"/>
        <w:smallCaps w:val="0"/>
        <w:strike w:val="0"/>
        <w:dstrike w:val="0"/>
        <w:color w:val="000000"/>
        <w:spacing w:val="0"/>
        <w:w w:val="100"/>
        <w:kern w:val="0"/>
        <w:position w:val="0"/>
        <w:highlight w:val="none"/>
        <w:vertAlign w:val="baseline"/>
      </w:rPr>
    </w:lvl>
    <w:lvl w:ilvl="6" w:tplc="DA88264C">
      <w:start w:val="1"/>
      <w:numFmt w:val="decimal"/>
      <w:lvlText w:val="%7."/>
      <w:lvlJc w:val="left"/>
      <w:pPr>
        <w:tabs>
          <w:tab w:val="left" w:pos="284"/>
          <w:tab w:val="left" w:pos="709"/>
          <w:tab w:val="left" w:pos="851"/>
          <w:tab w:val="left" w:pos="993"/>
        </w:tabs>
        <w:ind w:left="3752" w:hanging="496"/>
      </w:pPr>
      <w:rPr>
        <w:rFonts w:hAnsi="Arial Unicode MS"/>
        <w:caps w:val="0"/>
        <w:smallCaps w:val="0"/>
        <w:strike w:val="0"/>
        <w:dstrike w:val="0"/>
        <w:color w:val="000000"/>
        <w:spacing w:val="0"/>
        <w:w w:val="100"/>
        <w:kern w:val="0"/>
        <w:position w:val="0"/>
        <w:highlight w:val="none"/>
        <w:vertAlign w:val="baseline"/>
      </w:rPr>
    </w:lvl>
    <w:lvl w:ilvl="7" w:tplc="8982C944">
      <w:start w:val="1"/>
      <w:numFmt w:val="lowerLetter"/>
      <w:lvlText w:val="%8."/>
      <w:lvlJc w:val="left"/>
      <w:pPr>
        <w:tabs>
          <w:tab w:val="left" w:pos="284"/>
          <w:tab w:val="left" w:pos="709"/>
          <w:tab w:val="left" w:pos="851"/>
          <w:tab w:val="left" w:pos="993"/>
        </w:tabs>
        <w:ind w:left="4472" w:hanging="484"/>
      </w:pPr>
      <w:rPr>
        <w:rFonts w:hAnsi="Arial Unicode MS"/>
        <w:caps w:val="0"/>
        <w:smallCaps w:val="0"/>
        <w:strike w:val="0"/>
        <w:dstrike w:val="0"/>
        <w:color w:val="000000"/>
        <w:spacing w:val="0"/>
        <w:w w:val="100"/>
        <w:kern w:val="0"/>
        <w:position w:val="0"/>
        <w:highlight w:val="none"/>
        <w:vertAlign w:val="baseline"/>
      </w:rPr>
    </w:lvl>
    <w:lvl w:ilvl="8" w:tplc="BF8608F0">
      <w:start w:val="1"/>
      <w:numFmt w:val="lowerRoman"/>
      <w:lvlText w:val="%9."/>
      <w:lvlJc w:val="left"/>
      <w:pPr>
        <w:tabs>
          <w:tab w:val="left" w:pos="284"/>
          <w:tab w:val="left" w:pos="709"/>
          <w:tab w:val="left" w:pos="851"/>
          <w:tab w:val="left" w:pos="993"/>
        </w:tabs>
        <w:ind w:left="5192" w:hanging="397"/>
      </w:pPr>
      <w:rPr>
        <w:rFonts w:hAnsi="Arial Unicode MS"/>
        <w:caps w:val="0"/>
        <w:smallCaps w:val="0"/>
        <w:strike w:val="0"/>
        <w:dstrike w:val="0"/>
        <w:color w:val="000000"/>
        <w:spacing w:val="0"/>
        <w:w w:val="100"/>
        <w:kern w:val="0"/>
        <w:position w:val="0"/>
        <w:highlight w:val="none"/>
        <w:vertAlign w:val="baseline"/>
      </w:rPr>
    </w:lvl>
  </w:abstractNum>
  <w:abstractNum w:abstractNumId="15">
    <w:nsid w:val="7F397DD0"/>
    <w:multiLevelType w:val="hybridMultilevel"/>
    <w:tmpl w:val="D04ED482"/>
    <w:lvl w:ilvl="0" w:tplc="0419000F">
      <w:start w:val="1"/>
      <w:numFmt w:val="decimal"/>
      <w:lvlText w:val="%1."/>
      <w:lvlJc w:val="left"/>
      <w:pPr>
        <w:ind w:left="738" w:hanging="360"/>
      </w:pPr>
    </w:lvl>
    <w:lvl w:ilvl="1" w:tplc="04190019" w:tentative="1">
      <w:start w:val="1"/>
      <w:numFmt w:val="lowerLetter"/>
      <w:lvlText w:val="%2."/>
      <w:lvlJc w:val="left"/>
      <w:pPr>
        <w:ind w:left="1458" w:hanging="360"/>
      </w:pPr>
    </w:lvl>
    <w:lvl w:ilvl="2" w:tplc="0419001B" w:tentative="1">
      <w:start w:val="1"/>
      <w:numFmt w:val="lowerRoman"/>
      <w:lvlText w:val="%3."/>
      <w:lvlJc w:val="right"/>
      <w:pPr>
        <w:ind w:left="2178" w:hanging="180"/>
      </w:pPr>
    </w:lvl>
    <w:lvl w:ilvl="3" w:tplc="0419000F" w:tentative="1">
      <w:start w:val="1"/>
      <w:numFmt w:val="decimal"/>
      <w:lvlText w:val="%4."/>
      <w:lvlJc w:val="left"/>
      <w:pPr>
        <w:ind w:left="2898" w:hanging="360"/>
      </w:pPr>
    </w:lvl>
    <w:lvl w:ilvl="4" w:tplc="04190019" w:tentative="1">
      <w:start w:val="1"/>
      <w:numFmt w:val="lowerLetter"/>
      <w:lvlText w:val="%5."/>
      <w:lvlJc w:val="left"/>
      <w:pPr>
        <w:ind w:left="3618" w:hanging="360"/>
      </w:pPr>
    </w:lvl>
    <w:lvl w:ilvl="5" w:tplc="0419001B" w:tentative="1">
      <w:start w:val="1"/>
      <w:numFmt w:val="lowerRoman"/>
      <w:lvlText w:val="%6."/>
      <w:lvlJc w:val="right"/>
      <w:pPr>
        <w:ind w:left="4338" w:hanging="180"/>
      </w:pPr>
    </w:lvl>
    <w:lvl w:ilvl="6" w:tplc="0419000F" w:tentative="1">
      <w:start w:val="1"/>
      <w:numFmt w:val="decimal"/>
      <w:lvlText w:val="%7."/>
      <w:lvlJc w:val="left"/>
      <w:pPr>
        <w:ind w:left="5058" w:hanging="360"/>
      </w:pPr>
    </w:lvl>
    <w:lvl w:ilvl="7" w:tplc="04190019" w:tentative="1">
      <w:start w:val="1"/>
      <w:numFmt w:val="lowerLetter"/>
      <w:lvlText w:val="%8."/>
      <w:lvlJc w:val="left"/>
      <w:pPr>
        <w:ind w:left="5778" w:hanging="360"/>
      </w:pPr>
    </w:lvl>
    <w:lvl w:ilvl="8" w:tplc="0419001B" w:tentative="1">
      <w:start w:val="1"/>
      <w:numFmt w:val="lowerRoman"/>
      <w:lvlText w:val="%9."/>
      <w:lvlJc w:val="right"/>
      <w:pPr>
        <w:ind w:left="6498" w:hanging="180"/>
      </w:pPr>
    </w:lvl>
  </w:abstractNum>
  <w:num w:numId="1">
    <w:abstractNumId w:val="0"/>
  </w:num>
  <w:num w:numId="2">
    <w:abstractNumId w:val="2"/>
  </w:num>
  <w:num w:numId="3">
    <w:abstractNumId w:val="5"/>
  </w:num>
  <w:num w:numId="4">
    <w:abstractNumId w:val="11"/>
  </w:num>
  <w:num w:numId="5">
    <w:abstractNumId w:val="14"/>
  </w:num>
  <w:num w:numId="6">
    <w:abstractNumId w:val="12"/>
  </w:num>
  <w:num w:numId="7">
    <w:abstractNumId w:val="3"/>
  </w:num>
  <w:num w:numId="8">
    <w:abstractNumId w:val="4"/>
  </w:num>
  <w:num w:numId="9">
    <w:abstractNumId w:val="15"/>
  </w:num>
  <w:num w:numId="10">
    <w:abstractNumId w:val="6"/>
  </w:num>
  <w:num w:numId="11">
    <w:abstractNumId w:val="13"/>
  </w:num>
  <w:num w:numId="12">
    <w:abstractNumId w:val="1"/>
  </w:num>
  <w:num w:numId="13">
    <w:abstractNumId w:val="8"/>
  </w:num>
  <w:num w:numId="14">
    <w:abstractNumId w:val="7"/>
  </w:num>
  <w:num w:numId="15">
    <w:abstractNumId w:val="9"/>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E5B4B"/>
    <w:rsid w:val="00073E44"/>
    <w:rsid w:val="001C513A"/>
    <w:rsid w:val="00252946"/>
    <w:rsid w:val="002A7653"/>
    <w:rsid w:val="002D0BC0"/>
    <w:rsid w:val="003F7ECA"/>
    <w:rsid w:val="00464974"/>
    <w:rsid w:val="004C6C14"/>
    <w:rsid w:val="004F6BCF"/>
    <w:rsid w:val="00503260"/>
    <w:rsid w:val="00532D07"/>
    <w:rsid w:val="00555D18"/>
    <w:rsid w:val="00586875"/>
    <w:rsid w:val="0059691A"/>
    <w:rsid w:val="005E5B4B"/>
    <w:rsid w:val="0063418E"/>
    <w:rsid w:val="006501EF"/>
    <w:rsid w:val="00664118"/>
    <w:rsid w:val="006716B4"/>
    <w:rsid w:val="006766EE"/>
    <w:rsid w:val="006A2BDD"/>
    <w:rsid w:val="0082285F"/>
    <w:rsid w:val="008317BC"/>
    <w:rsid w:val="00855DA6"/>
    <w:rsid w:val="00870E2F"/>
    <w:rsid w:val="008B37E3"/>
    <w:rsid w:val="00917888"/>
    <w:rsid w:val="00971005"/>
    <w:rsid w:val="00B37755"/>
    <w:rsid w:val="00BB5480"/>
    <w:rsid w:val="00C03FB5"/>
    <w:rsid w:val="00C413F4"/>
    <w:rsid w:val="00CE2320"/>
    <w:rsid w:val="00D3798C"/>
    <w:rsid w:val="00D93576"/>
    <w:rsid w:val="00E23A49"/>
    <w:rsid w:val="00E34A4D"/>
    <w:rsid w:val="00EE63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E5B4B"/>
    <w:pPr>
      <w:spacing w:after="0" w:line="240" w:lineRule="auto"/>
      <w:jc w:val="both"/>
    </w:pPr>
    <w:rPr>
      <w:rFonts w:ascii="Times New Roman" w:hAnsi="Times New Roman"/>
      <w:sz w:val="24"/>
      <w:lang w:val="en-US" w:bidi="en-US"/>
    </w:rPr>
  </w:style>
  <w:style w:type="paragraph" w:styleId="10">
    <w:name w:val="heading 1"/>
    <w:basedOn w:val="a2"/>
    <w:next w:val="a2"/>
    <w:link w:val="11"/>
    <w:uiPriority w:val="9"/>
    <w:qFormat/>
    <w:rsid w:val="005E5B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Заголовок 2 Знак Знак,Заголовок 2 Знак1,Caaieiaie 2 Ciae1 Знак,Caaieiaie 2 Ciae Ciae Знак,Знак2 Знак Знак,Знак, Знак2 Знак Знак"/>
    <w:basedOn w:val="10"/>
    <w:next w:val="a3"/>
    <w:link w:val="20"/>
    <w:uiPriority w:val="9"/>
    <w:unhideWhenUsed/>
    <w:qFormat/>
    <w:rsid w:val="005E5B4B"/>
    <w:pPr>
      <w:spacing w:after="240" w:line="252" w:lineRule="auto"/>
      <w:ind w:firstLine="709"/>
      <w:outlineLvl w:val="1"/>
    </w:pPr>
    <w:rPr>
      <w:rFonts w:ascii="Times New Roman" w:hAnsi="Times New Roman"/>
      <w:b/>
      <w:bCs/>
      <w:color w:val="auto"/>
      <w:sz w:val="26"/>
      <w:szCs w:val="26"/>
    </w:rPr>
  </w:style>
  <w:style w:type="paragraph" w:styleId="3">
    <w:name w:val="heading 3"/>
    <w:basedOn w:val="a2"/>
    <w:next w:val="a2"/>
    <w:link w:val="30"/>
    <w:uiPriority w:val="9"/>
    <w:unhideWhenUsed/>
    <w:qFormat/>
    <w:rsid w:val="005E5B4B"/>
    <w:pPr>
      <w:keepNext/>
      <w:keepLines/>
      <w:spacing w:before="40"/>
      <w:outlineLvl w:val="2"/>
    </w:pPr>
    <w:rPr>
      <w:rFonts w:asciiTheme="majorHAnsi" w:eastAsiaTheme="majorEastAsia" w:hAnsiTheme="majorHAnsi" w:cstheme="majorBidi"/>
      <w:color w:val="1F4D78" w:themeColor="accent1" w:themeShade="7F"/>
      <w:szCs w:val="24"/>
    </w:rPr>
  </w:style>
  <w:style w:type="paragraph" w:styleId="4">
    <w:name w:val="heading 4"/>
    <w:basedOn w:val="3"/>
    <w:next w:val="a2"/>
    <w:link w:val="40"/>
    <w:uiPriority w:val="9"/>
    <w:qFormat/>
    <w:rsid w:val="00532D07"/>
    <w:pPr>
      <w:spacing w:before="240" w:after="240" w:line="252" w:lineRule="auto"/>
      <w:ind w:firstLine="709"/>
      <w:outlineLvl w:val="3"/>
    </w:pPr>
    <w:rPr>
      <w:rFonts w:ascii="Times New Roman" w:eastAsia="Times New Roman" w:hAnsi="Times New Roman" w:cs="Times New Roman"/>
      <w:b/>
      <w:i/>
      <w:color w:val="auto"/>
      <w:sz w:val="25"/>
      <w:szCs w:val="28"/>
      <w:lang w:bidi="ar-SA"/>
    </w:rPr>
  </w:style>
  <w:style w:type="paragraph" w:styleId="5">
    <w:name w:val="heading 5"/>
    <w:basedOn w:val="3"/>
    <w:next w:val="a2"/>
    <w:link w:val="50"/>
    <w:uiPriority w:val="9"/>
    <w:unhideWhenUsed/>
    <w:qFormat/>
    <w:rsid w:val="00532D07"/>
    <w:pPr>
      <w:spacing w:before="120" w:after="120" w:line="252" w:lineRule="auto"/>
      <w:ind w:firstLine="709"/>
      <w:outlineLvl w:val="4"/>
    </w:pPr>
    <w:rPr>
      <w:rFonts w:ascii="Times New Roman" w:eastAsia="Times New Roman" w:hAnsi="Times New Roman" w:cs="Times New Roman"/>
      <w:b/>
      <w:bCs/>
      <w:color w:val="auto"/>
      <w:szCs w:val="20"/>
      <w:lang w:bidi="ar-SA"/>
    </w:rPr>
  </w:style>
  <w:style w:type="paragraph" w:styleId="6">
    <w:name w:val="heading 6"/>
    <w:basedOn w:val="a2"/>
    <w:next w:val="a2"/>
    <w:link w:val="60"/>
    <w:uiPriority w:val="9"/>
    <w:qFormat/>
    <w:rsid w:val="00532D07"/>
    <w:pPr>
      <w:keepNext/>
      <w:suppressAutoHyphens/>
      <w:spacing w:before="120" w:after="120"/>
      <w:ind w:firstLine="709"/>
      <w:outlineLvl w:val="5"/>
    </w:pPr>
    <w:rPr>
      <w:rFonts w:eastAsia="Times New Roman" w:cs="Times New Roman"/>
      <w:i/>
      <w:sz w:val="25"/>
      <w:szCs w:val="20"/>
      <w:lang w:eastAsia="ar-SA" w:bidi="ar-SA"/>
    </w:rPr>
  </w:style>
  <w:style w:type="paragraph" w:styleId="7">
    <w:name w:val="heading 7"/>
    <w:basedOn w:val="a2"/>
    <w:next w:val="a2"/>
    <w:link w:val="70"/>
    <w:uiPriority w:val="9"/>
    <w:unhideWhenUsed/>
    <w:qFormat/>
    <w:rsid w:val="00532D0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532D0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32D0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3">
    <w:name w:val="Заг_осн. текст"/>
    <w:basedOn w:val="a2"/>
    <w:link w:val="a7"/>
    <w:qFormat/>
    <w:rsid w:val="005E5B4B"/>
    <w:pPr>
      <w:suppressAutoHyphens/>
      <w:spacing w:line="360" w:lineRule="auto"/>
      <w:ind w:firstLine="709"/>
    </w:pPr>
    <w:rPr>
      <w:rFonts w:eastAsia="Times New Roman" w:cs="Times New Roman"/>
      <w:color w:val="000000"/>
      <w:szCs w:val="24"/>
      <w:lang w:val="ru-RU" w:eastAsia="ar-SA" w:bidi="ar-SA"/>
    </w:rPr>
  </w:style>
  <w:style w:type="character" w:customStyle="1" w:styleId="a7">
    <w:name w:val="Заг_осн. текст Знак"/>
    <w:link w:val="a3"/>
    <w:qFormat/>
    <w:locked/>
    <w:rsid w:val="005E5B4B"/>
    <w:rPr>
      <w:rFonts w:ascii="Times New Roman" w:eastAsia="Times New Roman" w:hAnsi="Times New Roman" w:cs="Times New Roman"/>
      <w:color w:val="000000"/>
      <w:sz w:val="24"/>
      <w:szCs w:val="24"/>
      <w:lang w:eastAsia="ar-SA"/>
    </w:rPr>
  </w:style>
  <w:style w:type="paragraph" w:customStyle="1" w:styleId="a8">
    <w:name w:val="Заголовок рисунок"/>
    <w:basedOn w:val="a2"/>
    <w:link w:val="a9"/>
    <w:qFormat/>
    <w:rsid w:val="005E5B4B"/>
    <w:pPr>
      <w:suppressLineNumbers/>
      <w:suppressAutoHyphens/>
      <w:spacing w:before="240" w:after="240"/>
      <w:jc w:val="center"/>
      <w:outlineLvl w:val="8"/>
    </w:pPr>
    <w:rPr>
      <w:rFonts w:eastAsia="Times New Roman" w:cs="Times New Roman"/>
      <w:bCs/>
      <w:i/>
      <w:szCs w:val="24"/>
      <w:lang w:val="ru-RU" w:eastAsia="ar-SA" w:bidi="ar-SA"/>
    </w:rPr>
  </w:style>
  <w:style w:type="character" w:customStyle="1" w:styleId="a9">
    <w:name w:val="Заголовок рисунок Знак"/>
    <w:link w:val="a8"/>
    <w:locked/>
    <w:rsid w:val="005E5B4B"/>
    <w:rPr>
      <w:rFonts w:ascii="Times New Roman" w:eastAsia="Times New Roman" w:hAnsi="Times New Roman" w:cs="Times New Roman"/>
      <w:bCs/>
      <w:i/>
      <w:sz w:val="24"/>
      <w:szCs w:val="24"/>
      <w:lang w:eastAsia="ar-SA"/>
    </w:rPr>
  </w:style>
  <w:style w:type="paragraph" w:customStyle="1" w:styleId="aa">
    <w:name w:val="Заг_текст_рисунок"/>
    <w:basedOn w:val="a2"/>
    <w:uiPriority w:val="99"/>
    <w:qFormat/>
    <w:rsid w:val="005E5B4B"/>
    <w:pPr>
      <w:spacing w:before="240" w:after="120"/>
      <w:jc w:val="center"/>
    </w:pPr>
    <w:rPr>
      <w:rFonts w:eastAsia="Times New Roman" w:cs="Times New Roman"/>
      <w:szCs w:val="24"/>
      <w:lang w:val="ru-RU" w:eastAsia="ar-SA" w:bidi="ar-SA"/>
    </w:rPr>
  </w:style>
  <w:style w:type="paragraph" w:customStyle="1" w:styleId="ab">
    <w:name w:val="Заголовок источника"/>
    <w:basedOn w:val="a2"/>
    <w:qFormat/>
    <w:rsid w:val="005E5B4B"/>
    <w:pPr>
      <w:suppressAutoHyphens/>
      <w:spacing w:before="120" w:after="300"/>
      <w:ind w:firstLine="709"/>
    </w:pPr>
    <w:rPr>
      <w:rFonts w:eastAsia="Times New Roman" w:cs="Calibri"/>
      <w:color w:val="000000"/>
      <w:sz w:val="22"/>
      <w:szCs w:val="24"/>
      <w:lang w:val="ru-RU" w:eastAsia="ar-SA" w:bidi="ar-SA"/>
    </w:rPr>
  </w:style>
  <w:style w:type="character" w:customStyle="1" w:styleId="20">
    <w:name w:val="Заголовок 2 Знак"/>
    <w:aliases w:val="H2 Знак,Заголовок 2 Знак Знак Знак,Заголовок 2 Знак1 Знак,Caaieiaie 2 Ciae1 Знак Знак,Caaieiaie 2 Ciae Ciae Знак Знак,Знак2 Знак Знак Знак,Знак Знак, Знак2 Знак Знак Знак"/>
    <w:basedOn w:val="a4"/>
    <w:link w:val="2"/>
    <w:uiPriority w:val="9"/>
    <w:rsid w:val="005E5B4B"/>
    <w:rPr>
      <w:rFonts w:ascii="Times New Roman" w:eastAsiaTheme="majorEastAsia" w:hAnsi="Times New Roman" w:cstheme="majorBidi"/>
      <w:b/>
      <w:bCs/>
      <w:sz w:val="26"/>
      <w:szCs w:val="26"/>
      <w:lang w:val="en-US" w:bidi="en-US"/>
    </w:rPr>
  </w:style>
  <w:style w:type="character" w:styleId="ac">
    <w:name w:val="footnote reference"/>
    <w:aliases w:val="Знак сноски-FN,Ciae niinee-FN,Знак сноски 1,сноска4,текст сноски,fr,Used by Word for Help footnote symbols,Ciae niinee 1,СНОСКА,сноска1,SUPERS,Referencia nota al pie,Ссылка на сноску 45,Appel note de bas de page,Footnote Reference Number"/>
    <w:basedOn w:val="a4"/>
    <w:uiPriority w:val="99"/>
    <w:unhideWhenUsed/>
    <w:qFormat/>
    <w:rsid w:val="005E5B4B"/>
    <w:rPr>
      <w:vertAlign w:val="superscript"/>
    </w:rPr>
  </w:style>
  <w:style w:type="paragraph" w:customStyle="1" w:styleId="ad">
    <w:name w:val="Заголовок Примечание"/>
    <w:basedOn w:val="a3"/>
    <w:qFormat/>
    <w:rsid w:val="005E5B4B"/>
    <w:pPr>
      <w:spacing w:before="120" w:after="120" w:line="240" w:lineRule="auto"/>
    </w:pPr>
    <w:rPr>
      <w:sz w:val="22"/>
    </w:rPr>
  </w:style>
  <w:style w:type="character" w:customStyle="1" w:styleId="11">
    <w:name w:val="Заголовок 1 Знак"/>
    <w:basedOn w:val="a4"/>
    <w:link w:val="10"/>
    <w:uiPriority w:val="9"/>
    <w:rsid w:val="005E5B4B"/>
    <w:rPr>
      <w:rFonts w:asciiTheme="majorHAnsi" w:eastAsiaTheme="majorEastAsia" w:hAnsiTheme="majorHAnsi" w:cstheme="majorBidi"/>
      <w:color w:val="2E74B5" w:themeColor="accent1" w:themeShade="BF"/>
      <w:sz w:val="32"/>
      <w:szCs w:val="32"/>
      <w:lang w:val="en-US" w:bidi="en-US"/>
    </w:rPr>
  </w:style>
  <w:style w:type="character" w:customStyle="1" w:styleId="30">
    <w:name w:val="Заголовок 3 Знак"/>
    <w:basedOn w:val="a4"/>
    <w:link w:val="3"/>
    <w:uiPriority w:val="9"/>
    <w:rsid w:val="005E5B4B"/>
    <w:rPr>
      <w:rFonts w:asciiTheme="majorHAnsi" w:eastAsiaTheme="majorEastAsia" w:hAnsiTheme="majorHAnsi" w:cstheme="majorBidi"/>
      <w:color w:val="1F4D78" w:themeColor="accent1" w:themeShade="7F"/>
      <w:sz w:val="24"/>
      <w:szCs w:val="24"/>
      <w:lang w:val="en-US" w:bidi="en-US"/>
    </w:rPr>
  </w:style>
  <w:style w:type="character" w:customStyle="1" w:styleId="40">
    <w:name w:val="Заголовок 4 Знак"/>
    <w:basedOn w:val="a4"/>
    <w:link w:val="4"/>
    <w:uiPriority w:val="9"/>
    <w:rsid w:val="00532D07"/>
    <w:rPr>
      <w:rFonts w:ascii="Times New Roman" w:eastAsia="Times New Roman" w:hAnsi="Times New Roman" w:cs="Times New Roman"/>
      <w:b/>
      <w:i/>
      <w:sz w:val="25"/>
      <w:szCs w:val="28"/>
      <w:lang w:val="en-US"/>
    </w:rPr>
  </w:style>
  <w:style w:type="character" w:customStyle="1" w:styleId="50">
    <w:name w:val="Заголовок 5 Знак"/>
    <w:basedOn w:val="a4"/>
    <w:link w:val="5"/>
    <w:uiPriority w:val="9"/>
    <w:rsid w:val="00532D07"/>
    <w:rPr>
      <w:rFonts w:ascii="Times New Roman" w:eastAsia="Times New Roman" w:hAnsi="Times New Roman" w:cs="Times New Roman"/>
      <w:b/>
      <w:bCs/>
      <w:sz w:val="24"/>
      <w:szCs w:val="20"/>
      <w:lang w:val="en-US"/>
    </w:rPr>
  </w:style>
  <w:style w:type="character" w:customStyle="1" w:styleId="60">
    <w:name w:val="Заголовок 6 Знак"/>
    <w:basedOn w:val="a4"/>
    <w:link w:val="6"/>
    <w:uiPriority w:val="9"/>
    <w:rsid w:val="00532D07"/>
    <w:rPr>
      <w:rFonts w:ascii="Times New Roman" w:eastAsia="Times New Roman" w:hAnsi="Times New Roman" w:cs="Times New Roman"/>
      <w:i/>
      <w:sz w:val="25"/>
      <w:szCs w:val="20"/>
      <w:lang w:val="en-US" w:eastAsia="ar-SA"/>
    </w:rPr>
  </w:style>
  <w:style w:type="character" w:customStyle="1" w:styleId="70">
    <w:name w:val="Заголовок 7 Знак"/>
    <w:basedOn w:val="a4"/>
    <w:link w:val="7"/>
    <w:uiPriority w:val="9"/>
    <w:rsid w:val="00532D07"/>
    <w:rPr>
      <w:rFonts w:asciiTheme="majorHAnsi" w:eastAsiaTheme="majorEastAsia" w:hAnsiTheme="majorHAnsi" w:cstheme="majorBidi"/>
      <w:i/>
      <w:iCs/>
      <w:color w:val="404040" w:themeColor="text1" w:themeTint="BF"/>
      <w:sz w:val="24"/>
      <w:lang w:val="en-US" w:bidi="en-US"/>
    </w:rPr>
  </w:style>
  <w:style w:type="character" w:customStyle="1" w:styleId="80">
    <w:name w:val="Заголовок 8 Знак"/>
    <w:basedOn w:val="a4"/>
    <w:link w:val="8"/>
    <w:uiPriority w:val="9"/>
    <w:rsid w:val="00532D07"/>
    <w:rPr>
      <w:rFonts w:asciiTheme="majorHAnsi" w:eastAsiaTheme="majorEastAsia" w:hAnsiTheme="majorHAnsi" w:cstheme="majorBidi"/>
      <w:color w:val="404040" w:themeColor="text1" w:themeTint="BF"/>
      <w:sz w:val="20"/>
      <w:szCs w:val="20"/>
      <w:lang w:val="en-US" w:bidi="en-US"/>
    </w:rPr>
  </w:style>
  <w:style w:type="character" w:customStyle="1" w:styleId="90">
    <w:name w:val="Заголовок 9 Знак"/>
    <w:basedOn w:val="a4"/>
    <w:link w:val="9"/>
    <w:uiPriority w:val="9"/>
    <w:rsid w:val="00532D07"/>
    <w:rPr>
      <w:rFonts w:asciiTheme="majorHAnsi" w:eastAsiaTheme="majorEastAsia" w:hAnsiTheme="majorHAnsi" w:cstheme="majorBidi"/>
      <w:i/>
      <w:iCs/>
      <w:color w:val="404040" w:themeColor="text1" w:themeTint="BF"/>
      <w:sz w:val="20"/>
      <w:szCs w:val="20"/>
      <w:lang w:val="en-US" w:bidi="en-US"/>
    </w:rPr>
  </w:style>
  <w:style w:type="paragraph" w:styleId="ae">
    <w:name w:val="List Paragraph"/>
    <w:aliases w:val="Абзац списка для документа,Список_маркированный,Список_маркированный1,ПАРАГРАФ,маркированный,A_маркированный_список,List Paragraph"/>
    <w:basedOn w:val="a2"/>
    <w:link w:val="af"/>
    <w:uiPriority w:val="34"/>
    <w:qFormat/>
    <w:rsid w:val="00532D07"/>
    <w:pPr>
      <w:ind w:left="720"/>
      <w:contextualSpacing/>
    </w:pPr>
    <w:rPr>
      <w:rFonts w:eastAsia="Times New Roman" w:cs="Times New Roman"/>
      <w:szCs w:val="24"/>
    </w:rPr>
  </w:style>
  <w:style w:type="character" w:customStyle="1" w:styleId="af">
    <w:name w:val="Абзац списка Знак"/>
    <w:aliases w:val="Абзац списка для документа Знак,Список_маркированный Знак,Список_маркированный1 Знак,ПАРАГРАФ Знак,маркированный Знак,A_маркированный_список Знак,List Paragraph Знак"/>
    <w:link w:val="ae"/>
    <w:uiPriority w:val="34"/>
    <w:locked/>
    <w:rsid w:val="00532D07"/>
    <w:rPr>
      <w:rFonts w:ascii="Times New Roman" w:eastAsia="Times New Roman" w:hAnsi="Times New Roman" w:cs="Times New Roman"/>
      <w:sz w:val="24"/>
      <w:szCs w:val="24"/>
      <w:lang w:val="en-US" w:bidi="en-US"/>
    </w:rPr>
  </w:style>
  <w:style w:type="paragraph" w:styleId="af0">
    <w:name w:val="TOC Heading"/>
    <w:basedOn w:val="10"/>
    <w:next w:val="a2"/>
    <w:uiPriority w:val="39"/>
    <w:unhideWhenUsed/>
    <w:qFormat/>
    <w:rsid w:val="00532D07"/>
    <w:pPr>
      <w:spacing w:after="240" w:line="252" w:lineRule="auto"/>
      <w:ind w:firstLine="709"/>
      <w:outlineLvl w:val="9"/>
    </w:pPr>
    <w:rPr>
      <w:rFonts w:ascii="Times New Roman" w:hAnsi="Times New Roman"/>
      <w:b/>
      <w:caps/>
      <w:color w:val="auto"/>
      <w:sz w:val="24"/>
    </w:rPr>
  </w:style>
  <w:style w:type="paragraph" w:styleId="12">
    <w:name w:val="toc 1"/>
    <w:basedOn w:val="a2"/>
    <w:next w:val="a2"/>
    <w:autoRedefine/>
    <w:uiPriority w:val="39"/>
    <w:unhideWhenUsed/>
    <w:rsid w:val="00532D07"/>
    <w:pPr>
      <w:spacing w:before="120" w:after="120"/>
      <w:jc w:val="left"/>
    </w:pPr>
    <w:rPr>
      <w:rFonts w:asciiTheme="minorHAnsi" w:hAnsiTheme="minorHAnsi" w:cstheme="minorHAnsi"/>
      <w:b/>
      <w:bCs/>
      <w:caps/>
      <w:sz w:val="20"/>
      <w:szCs w:val="20"/>
    </w:rPr>
  </w:style>
  <w:style w:type="paragraph" w:styleId="21">
    <w:name w:val="toc 2"/>
    <w:basedOn w:val="a2"/>
    <w:next w:val="a2"/>
    <w:autoRedefine/>
    <w:uiPriority w:val="39"/>
    <w:unhideWhenUsed/>
    <w:rsid w:val="00532D07"/>
    <w:pPr>
      <w:ind w:left="240"/>
      <w:jc w:val="left"/>
    </w:pPr>
    <w:rPr>
      <w:rFonts w:asciiTheme="minorHAnsi" w:hAnsiTheme="minorHAnsi" w:cstheme="minorHAnsi"/>
      <w:smallCaps/>
      <w:sz w:val="20"/>
      <w:szCs w:val="20"/>
    </w:rPr>
  </w:style>
  <w:style w:type="paragraph" w:styleId="31">
    <w:name w:val="toc 3"/>
    <w:basedOn w:val="a2"/>
    <w:next w:val="a2"/>
    <w:autoRedefine/>
    <w:uiPriority w:val="39"/>
    <w:unhideWhenUsed/>
    <w:rsid w:val="00532D07"/>
    <w:pPr>
      <w:ind w:left="480"/>
      <w:jc w:val="left"/>
    </w:pPr>
    <w:rPr>
      <w:rFonts w:asciiTheme="minorHAnsi" w:hAnsiTheme="minorHAnsi" w:cstheme="minorHAnsi"/>
      <w:i/>
      <w:iCs/>
      <w:sz w:val="20"/>
      <w:szCs w:val="20"/>
    </w:rPr>
  </w:style>
  <w:style w:type="character" w:styleId="af1">
    <w:name w:val="Hyperlink"/>
    <w:basedOn w:val="a4"/>
    <w:uiPriority w:val="99"/>
    <w:unhideWhenUsed/>
    <w:rsid w:val="00532D07"/>
    <w:rPr>
      <w:color w:val="0563C1" w:themeColor="hyperlink"/>
      <w:u w:val="single"/>
    </w:rPr>
  </w:style>
  <w:style w:type="paragraph" w:styleId="af2">
    <w:name w:val="Balloon Text"/>
    <w:basedOn w:val="a2"/>
    <w:link w:val="af3"/>
    <w:uiPriority w:val="99"/>
    <w:semiHidden/>
    <w:unhideWhenUsed/>
    <w:rsid w:val="00532D07"/>
    <w:rPr>
      <w:rFonts w:ascii="Tahoma" w:hAnsi="Tahoma" w:cs="Tahoma"/>
      <w:sz w:val="16"/>
      <w:szCs w:val="16"/>
    </w:rPr>
  </w:style>
  <w:style w:type="character" w:customStyle="1" w:styleId="af3">
    <w:name w:val="Текст выноски Знак"/>
    <w:basedOn w:val="a4"/>
    <w:link w:val="af2"/>
    <w:uiPriority w:val="99"/>
    <w:semiHidden/>
    <w:rsid w:val="00532D07"/>
    <w:rPr>
      <w:rFonts w:ascii="Tahoma" w:hAnsi="Tahoma" w:cs="Tahoma"/>
      <w:sz w:val="16"/>
      <w:szCs w:val="16"/>
      <w:lang w:val="en-US" w:bidi="en-US"/>
    </w:rPr>
  </w:style>
  <w:style w:type="paragraph" w:styleId="41">
    <w:name w:val="toc 4"/>
    <w:basedOn w:val="a2"/>
    <w:next w:val="a2"/>
    <w:autoRedefine/>
    <w:uiPriority w:val="39"/>
    <w:unhideWhenUsed/>
    <w:rsid w:val="00532D07"/>
    <w:pPr>
      <w:ind w:left="720"/>
      <w:jc w:val="left"/>
    </w:pPr>
    <w:rPr>
      <w:rFonts w:asciiTheme="minorHAnsi" w:hAnsiTheme="minorHAnsi" w:cstheme="minorHAnsi"/>
      <w:sz w:val="18"/>
      <w:szCs w:val="18"/>
    </w:rPr>
  </w:style>
  <w:style w:type="paragraph" w:styleId="51">
    <w:name w:val="toc 5"/>
    <w:basedOn w:val="a2"/>
    <w:next w:val="a2"/>
    <w:autoRedefine/>
    <w:uiPriority w:val="39"/>
    <w:unhideWhenUsed/>
    <w:rsid w:val="00532D07"/>
    <w:pPr>
      <w:ind w:left="960"/>
      <w:jc w:val="left"/>
    </w:pPr>
    <w:rPr>
      <w:rFonts w:asciiTheme="minorHAnsi" w:hAnsiTheme="minorHAnsi" w:cstheme="minorHAnsi"/>
      <w:sz w:val="18"/>
      <w:szCs w:val="18"/>
    </w:rPr>
  </w:style>
  <w:style w:type="paragraph" w:styleId="61">
    <w:name w:val="toc 6"/>
    <w:basedOn w:val="a2"/>
    <w:next w:val="a2"/>
    <w:autoRedefine/>
    <w:uiPriority w:val="39"/>
    <w:unhideWhenUsed/>
    <w:rsid w:val="00532D07"/>
    <w:pPr>
      <w:ind w:left="1200"/>
      <w:jc w:val="left"/>
    </w:pPr>
    <w:rPr>
      <w:rFonts w:asciiTheme="minorHAnsi" w:hAnsiTheme="minorHAnsi" w:cstheme="minorHAnsi"/>
      <w:sz w:val="18"/>
      <w:szCs w:val="18"/>
    </w:rPr>
  </w:style>
  <w:style w:type="paragraph" w:styleId="71">
    <w:name w:val="toc 7"/>
    <w:basedOn w:val="a2"/>
    <w:next w:val="a2"/>
    <w:autoRedefine/>
    <w:uiPriority w:val="39"/>
    <w:unhideWhenUsed/>
    <w:rsid w:val="00532D07"/>
    <w:pPr>
      <w:ind w:left="1440"/>
      <w:jc w:val="left"/>
    </w:pPr>
    <w:rPr>
      <w:rFonts w:asciiTheme="minorHAnsi" w:hAnsiTheme="minorHAnsi" w:cstheme="minorHAnsi"/>
      <w:sz w:val="18"/>
      <w:szCs w:val="18"/>
    </w:rPr>
  </w:style>
  <w:style w:type="paragraph" w:styleId="81">
    <w:name w:val="toc 8"/>
    <w:basedOn w:val="a2"/>
    <w:next w:val="a2"/>
    <w:autoRedefine/>
    <w:uiPriority w:val="39"/>
    <w:unhideWhenUsed/>
    <w:rsid w:val="00532D07"/>
    <w:pPr>
      <w:ind w:left="1680"/>
      <w:jc w:val="left"/>
    </w:pPr>
    <w:rPr>
      <w:rFonts w:asciiTheme="minorHAnsi" w:hAnsiTheme="minorHAnsi" w:cstheme="minorHAnsi"/>
      <w:sz w:val="18"/>
      <w:szCs w:val="18"/>
    </w:rPr>
  </w:style>
  <w:style w:type="paragraph" w:styleId="91">
    <w:name w:val="toc 9"/>
    <w:basedOn w:val="a2"/>
    <w:next w:val="a2"/>
    <w:autoRedefine/>
    <w:uiPriority w:val="39"/>
    <w:unhideWhenUsed/>
    <w:rsid w:val="00532D07"/>
    <w:pPr>
      <w:ind w:left="1920"/>
      <w:jc w:val="left"/>
    </w:pPr>
    <w:rPr>
      <w:rFonts w:asciiTheme="minorHAnsi" w:hAnsiTheme="minorHAnsi" w:cstheme="minorHAnsi"/>
      <w:sz w:val="18"/>
      <w:szCs w:val="18"/>
    </w:rPr>
  </w:style>
  <w:style w:type="paragraph" w:customStyle="1" w:styleId="ConsPlusNormal">
    <w:name w:val="ConsPlusNormal"/>
    <w:uiPriority w:val="99"/>
    <w:rsid w:val="00532D07"/>
    <w:pPr>
      <w:autoSpaceDE w:val="0"/>
      <w:autoSpaceDN w:val="0"/>
      <w:adjustRightInd w:val="0"/>
      <w:spacing w:after="0" w:line="240" w:lineRule="auto"/>
    </w:pPr>
    <w:rPr>
      <w:rFonts w:ascii="Times New Roman" w:hAnsi="Times New Roman" w:cs="Times New Roman"/>
      <w:sz w:val="30"/>
      <w:szCs w:val="30"/>
    </w:rPr>
  </w:style>
  <w:style w:type="paragraph" w:customStyle="1" w:styleId="af4">
    <w:name w:val="Обычный_Приказ"/>
    <w:basedOn w:val="a2"/>
    <w:qFormat/>
    <w:rsid w:val="00532D07"/>
    <w:pPr>
      <w:spacing w:line="360" w:lineRule="auto"/>
      <w:ind w:firstLine="709"/>
    </w:pPr>
    <w:rPr>
      <w:rFonts w:eastAsia="Calibri" w:cs="Times New Roman"/>
      <w:sz w:val="28"/>
      <w:szCs w:val="28"/>
    </w:rPr>
  </w:style>
  <w:style w:type="table" w:styleId="af5">
    <w:name w:val="Table Grid"/>
    <w:basedOn w:val="a5"/>
    <w:uiPriority w:val="39"/>
    <w:rsid w:val="00532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aliases w:val="Schriftart: 9 pt,Schriftart: 10 pt,Schriftart: 8 pt,Текст сноски Знак1 Знак,Текст сноски Знак Знак Знак,Footnote Text Char Знак Знак,Footnote Text Char Знак,Текст сноски-FN,PGP FootNote,Footnote Text Char2,тс,fn,Fußn,Знак10,Referenc,Знак3,F"/>
    <w:basedOn w:val="a2"/>
    <w:link w:val="af7"/>
    <w:uiPriority w:val="99"/>
    <w:unhideWhenUsed/>
    <w:qFormat/>
    <w:rsid w:val="00532D07"/>
    <w:rPr>
      <w:sz w:val="20"/>
      <w:szCs w:val="20"/>
    </w:rPr>
  </w:style>
  <w:style w:type="character" w:customStyle="1" w:styleId="af7">
    <w:name w:val="Текст сноски Знак"/>
    <w:aliases w:val="Schriftart: 9 pt Знак,Schriftart: 10 pt Знак,Schriftart: 8 pt Знак,Текст сноски Знак1 Знак Знак,Текст сноски Знак Знак Знак Знак,Footnote Text Char Знак Знак Знак,Footnote Text Char Знак Знак1,Текст сноски-FN Знак,PGP FootNote Знак"/>
    <w:basedOn w:val="a4"/>
    <w:link w:val="af6"/>
    <w:uiPriority w:val="99"/>
    <w:rsid w:val="00532D07"/>
    <w:rPr>
      <w:rFonts w:ascii="Times New Roman" w:hAnsi="Times New Roman"/>
      <w:sz w:val="20"/>
      <w:szCs w:val="20"/>
      <w:lang w:val="en-US" w:bidi="en-US"/>
    </w:rPr>
  </w:style>
  <w:style w:type="paragraph" w:styleId="af8">
    <w:name w:val="Body Text"/>
    <w:basedOn w:val="a2"/>
    <w:link w:val="af9"/>
    <w:uiPriority w:val="99"/>
    <w:unhideWhenUsed/>
    <w:rsid w:val="00532D07"/>
    <w:pPr>
      <w:spacing w:after="120"/>
    </w:pPr>
    <w:rPr>
      <w:rFonts w:eastAsia="Times New Roman" w:cs="Times New Roman"/>
      <w:szCs w:val="24"/>
      <w:lang w:eastAsia="ru-RU"/>
    </w:rPr>
  </w:style>
  <w:style w:type="character" w:customStyle="1" w:styleId="af9">
    <w:name w:val="Основной текст Знак"/>
    <w:basedOn w:val="a4"/>
    <w:link w:val="af8"/>
    <w:uiPriority w:val="99"/>
    <w:rsid w:val="00532D07"/>
    <w:rPr>
      <w:rFonts w:ascii="Times New Roman" w:eastAsia="Times New Roman" w:hAnsi="Times New Roman" w:cs="Times New Roman"/>
      <w:sz w:val="24"/>
      <w:szCs w:val="24"/>
      <w:lang w:val="en-US" w:eastAsia="ru-RU" w:bidi="en-US"/>
    </w:rPr>
  </w:style>
  <w:style w:type="paragraph" w:styleId="afa">
    <w:name w:val="Normal (Web)"/>
    <w:basedOn w:val="a2"/>
    <w:uiPriority w:val="99"/>
    <w:unhideWhenUsed/>
    <w:qFormat/>
    <w:rsid w:val="00532D07"/>
    <w:pPr>
      <w:spacing w:before="100" w:beforeAutospacing="1" w:after="100" w:afterAutospacing="1"/>
    </w:pPr>
    <w:rPr>
      <w:rFonts w:eastAsia="Times New Roman" w:cs="Times New Roman"/>
      <w:szCs w:val="24"/>
      <w:lang w:eastAsia="ru-RU"/>
    </w:rPr>
  </w:style>
  <w:style w:type="paragraph" w:styleId="afb">
    <w:name w:val="header"/>
    <w:aliases w:val="ВерхКолонтитул"/>
    <w:basedOn w:val="a2"/>
    <w:link w:val="afc"/>
    <w:uiPriority w:val="99"/>
    <w:unhideWhenUsed/>
    <w:rsid w:val="00532D07"/>
    <w:pPr>
      <w:tabs>
        <w:tab w:val="center" w:pos="4677"/>
        <w:tab w:val="right" w:pos="9355"/>
      </w:tabs>
    </w:pPr>
  </w:style>
  <w:style w:type="character" w:customStyle="1" w:styleId="afc">
    <w:name w:val="Верхний колонтитул Знак"/>
    <w:aliases w:val="ВерхКолонтитул Знак"/>
    <w:basedOn w:val="a4"/>
    <w:link w:val="afb"/>
    <w:uiPriority w:val="99"/>
    <w:rsid w:val="00532D07"/>
    <w:rPr>
      <w:rFonts w:ascii="Times New Roman" w:hAnsi="Times New Roman"/>
      <w:sz w:val="24"/>
      <w:lang w:val="en-US" w:bidi="en-US"/>
    </w:rPr>
  </w:style>
  <w:style w:type="paragraph" w:styleId="afd">
    <w:name w:val="footer"/>
    <w:basedOn w:val="a2"/>
    <w:link w:val="afe"/>
    <w:uiPriority w:val="99"/>
    <w:unhideWhenUsed/>
    <w:rsid w:val="00532D07"/>
    <w:pPr>
      <w:tabs>
        <w:tab w:val="center" w:pos="4677"/>
        <w:tab w:val="right" w:pos="9355"/>
      </w:tabs>
    </w:pPr>
  </w:style>
  <w:style w:type="character" w:customStyle="1" w:styleId="afe">
    <w:name w:val="Нижний колонтитул Знак"/>
    <w:basedOn w:val="a4"/>
    <w:link w:val="afd"/>
    <w:uiPriority w:val="99"/>
    <w:rsid w:val="00532D07"/>
    <w:rPr>
      <w:rFonts w:ascii="Times New Roman" w:hAnsi="Times New Roman"/>
      <w:sz w:val="24"/>
      <w:lang w:val="en-US" w:bidi="en-US"/>
    </w:rPr>
  </w:style>
  <w:style w:type="paragraph" w:customStyle="1" w:styleId="Head81">
    <w:name w:val="Head 8.1"/>
    <w:basedOn w:val="10"/>
    <w:rsid w:val="00532D07"/>
    <w:pPr>
      <w:keepNext w:val="0"/>
      <w:keepLines w:val="0"/>
      <w:suppressAutoHyphens/>
      <w:spacing w:after="240" w:line="252" w:lineRule="auto"/>
      <w:ind w:firstLine="709"/>
      <w:jc w:val="center"/>
      <w:outlineLvl w:val="9"/>
    </w:pPr>
    <w:rPr>
      <w:rFonts w:ascii="Times New Roman Bold" w:eastAsia="Times New Roman" w:hAnsi="Times New Roman Bold" w:cs="Times New Roman"/>
      <w:b/>
      <w:caps/>
      <w:color w:val="auto"/>
      <w:szCs w:val="20"/>
      <w:lang w:val="en-GB"/>
    </w:rPr>
  </w:style>
  <w:style w:type="paragraph" w:customStyle="1" w:styleId="PreformattedText">
    <w:name w:val="Preformatted Text"/>
    <w:basedOn w:val="a2"/>
    <w:qFormat/>
    <w:rsid w:val="00532D07"/>
    <w:pPr>
      <w:widowControl w:val="0"/>
      <w:suppressAutoHyphens/>
    </w:pPr>
    <w:rPr>
      <w:rFonts w:ascii="Nimbus Mono L" w:eastAsia="Nimbus Mono L" w:hAnsi="Nimbus Mono L" w:cs="Nimbus Mono L"/>
      <w:sz w:val="20"/>
      <w:szCs w:val="20"/>
      <w:lang w:eastAsia="ar-SA"/>
    </w:rPr>
  </w:style>
  <w:style w:type="paragraph" w:styleId="aff">
    <w:name w:val="Plain Text"/>
    <w:basedOn w:val="a2"/>
    <w:link w:val="aff0"/>
    <w:uiPriority w:val="99"/>
    <w:unhideWhenUsed/>
    <w:rsid w:val="00532D07"/>
    <w:rPr>
      <w:rFonts w:ascii="Calibri" w:hAnsi="Calibri"/>
      <w:szCs w:val="21"/>
    </w:rPr>
  </w:style>
  <w:style w:type="character" w:customStyle="1" w:styleId="aff0">
    <w:name w:val="Текст Знак"/>
    <w:basedOn w:val="a4"/>
    <w:link w:val="aff"/>
    <w:uiPriority w:val="99"/>
    <w:rsid w:val="00532D07"/>
    <w:rPr>
      <w:rFonts w:ascii="Calibri" w:hAnsi="Calibri"/>
      <w:sz w:val="24"/>
      <w:szCs w:val="21"/>
      <w:lang w:val="en-US" w:bidi="en-US"/>
    </w:rPr>
  </w:style>
  <w:style w:type="paragraph" w:customStyle="1" w:styleId="aff1">
    <w:name w:val="Заголовок таблицы"/>
    <w:basedOn w:val="a2"/>
    <w:uiPriority w:val="99"/>
    <w:qFormat/>
    <w:rsid w:val="00532D07"/>
    <w:pPr>
      <w:suppressLineNumbers/>
      <w:suppressAutoHyphens/>
      <w:spacing w:before="240" w:after="120"/>
      <w:outlineLvl w:val="8"/>
    </w:pPr>
    <w:rPr>
      <w:rFonts w:eastAsia="Times New Roman" w:cs="Times New Roman"/>
      <w:b/>
      <w:bCs/>
      <w:szCs w:val="24"/>
      <w:lang w:eastAsia="ar-SA"/>
    </w:rPr>
  </w:style>
  <w:style w:type="paragraph" w:customStyle="1" w:styleId="-1">
    <w:name w:val="Маркированный-1"/>
    <w:basedOn w:val="a3"/>
    <w:qFormat/>
    <w:rsid w:val="00532D07"/>
    <w:pPr>
      <w:numPr>
        <w:numId w:val="1"/>
      </w:numPr>
    </w:pPr>
  </w:style>
  <w:style w:type="paragraph" w:customStyle="1" w:styleId="-2">
    <w:name w:val="Маркированный-2"/>
    <w:basedOn w:val="-1"/>
    <w:qFormat/>
    <w:rsid w:val="00532D07"/>
    <w:pPr>
      <w:numPr>
        <w:numId w:val="2"/>
      </w:numPr>
    </w:pPr>
  </w:style>
  <w:style w:type="paragraph" w:customStyle="1" w:styleId="-10">
    <w:name w:val="Нумерованный-1"/>
    <w:basedOn w:val="a2"/>
    <w:qFormat/>
    <w:rsid w:val="00532D07"/>
    <w:pPr>
      <w:spacing w:line="360" w:lineRule="auto"/>
    </w:pPr>
    <w:rPr>
      <w:rFonts w:eastAsia="Times New Roman" w:cs="Times New Roman"/>
      <w:szCs w:val="24"/>
      <w:lang w:val="ru-RU" w:eastAsia="ar-SA" w:bidi="ar-SA"/>
    </w:rPr>
  </w:style>
  <w:style w:type="paragraph" w:styleId="aff2">
    <w:name w:val="Subtitle"/>
    <w:basedOn w:val="a2"/>
    <w:next w:val="a2"/>
    <w:link w:val="aff3"/>
    <w:uiPriority w:val="11"/>
    <w:qFormat/>
    <w:rsid w:val="00532D07"/>
    <w:pPr>
      <w:numPr>
        <w:ilvl w:val="1"/>
      </w:numPr>
      <w:spacing w:after="200" w:line="276" w:lineRule="auto"/>
      <w:ind w:firstLine="709"/>
      <w:jc w:val="left"/>
    </w:pPr>
    <w:rPr>
      <w:rFonts w:eastAsiaTheme="majorEastAsia" w:cstheme="majorBidi"/>
      <w:b/>
      <w:i/>
      <w:iCs/>
      <w:spacing w:val="15"/>
      <w:sz w:val="27"/>
      <w:szCs w:val="24"/>
    </w:rPr>
  </w:style>
  <w:style w:type="character" w:customStyle="1" w:styleId="aff3">
    <w:name w:val="Подзаголовок Знак"/>
    <w:basedOn w:val="a4"/>
    <w:link w:val="aff2"/>
    <w:uiPriority w:val="11"/>
    <w:rsid w:val="00532D07"/>
    <w:rPr>
      <w:rFonts w:ascii="Times New Roman" w:eastAsiaTheme="majorEastAsia" w:hAnsi="Times New Roman" w:cstheme="majorBidi"/>
      <w:b/>
      <w:i/>
      <w:iCs/>
      <w:spacing w:val="15"/>
      <w:sz w:val="27"/>
      <w:szCs w:val="24"/>
      <w:lang w:val="en-US" w:bidi="en-US"/>
    </w:rPr>
  </w:style>
  <w:style w:type="character" w:styleId="aff4">
    <w:name w:val="Intense Reference"/>
    <w:basedOn w:val="a4"/>
    <w:uiPriority w:val="32"/>
    <w:qFormat/>
    <w:rsid w:val="00532D07"/>
    <w:rPr>
      <w:b/>
      <w:bCs/>
      <w:smallCaps/>
      <w:color w:val="ED7D31" w:themeColor="accent2"/>
      <w:spacing w:val="5"/>
      <w:u w:val="single"/>
    </w:rPr>
  </w:style>
  <w:style w:type="character" w:styleId="aff5">
    <w:name w:val="Intense Emphasis"/>
    <w:basedOn w:val="a4"/>
    <w:uiPriority w:val="21"/>
    <w:qFormat/>
    <w:rsid w:val="00532D07"/>
    <w:rPr>
      <w:b/>
      <w:bCs/>
      <w:i/>
      <w:iCs/>
      <w:color w:val="5B9BD5" w:themeColor="accent1"/>
    </w:rPr>
  </w:style>
  <w:style w:type="paragraph" w:styleId="22">
    <w:name w:val="Quote"/>
    <w:basedOn w:val="a2"/>
    <w:next w:val="a2"/>
    <w:link w:val="23"/>
    <w:uiPriority w:val="29"/>
    <w:qFormat/>
    <w:rsid w:val="00532D07"/>
    <w:rPr>
      <w:i/>
      <w:iCs/>
      <w:color w:val="000000" w:themeColor="text1"/>
    </w:rPr>
  </w:style>
  <w:style w:type="character" w:customStyle="1" w:styleId="23">
    <w:name w:val="Цитата 2 Знак"/>
    <w:basedOn w:val="a4"/>
    <w:link w:val="22"/>
    <w:uiPriority w:val="29"/>
    <w:rsid w:val="00532D07"/>
    <w:rPr>
      <w:rFonts w:ascii="Times New Roman" w:hAnsi="Times New Roman"/>
      <w:i/>
      <w:iCs/>
      <w:color w:val="000000" w:themeColor="text1"/>
      <w:sz w:val="24"/>
      <w:lang w:val="en-US" w:bidi="en-US"/>
    </w:rPr>
  </w:style>
  <w:style w:type="paragraph" w:styleId="aff6">
    <w:name w:val="Title"/>
    <w:basedOn w:val="a2"/>
    <w:next w:val="a2"/>
    <w:link w:val="aff7"/>
    <w:qFormat/>
    <w:rsid w:val="00532D07"/>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7">
    <w:name w:val="Название Знак"/>
    <w:basedOn w:val="a4"/>
    <w:link w:val="aff6"/>
    <w:rsid w:val="00532D07"/>
    <w:rPr>
      <w:rFonts w:asciiTheme="majorHAnsi" w:eastAsiaTheme="majorEastAsia" w:hAnsiTheme="majorHAnsi" w:cstheme="majorBidi"/>
      <w:color w:val="323E4F" w:themeColor="text2" w:themeShade="BF"/>
      <w:spacing w:val="5"/>
      <w:kern w:val="28"/>
      <w:sz w:val="52"/>
      <w:szCs w:val="52"/>
      <w:lang w:val="en-US" w:bidi="en-US"/>
    </w:rPr>
  </w:style>
  <w:style w:type="paragraph" w:styleId="aff8">
    <w:name w:val="Document Map"/>
    <w:basedOn w:val="a2"/>
    <w:link w:val="aff9"/>
    <w:unhideWhenUsed/>
    <w:rsid w:val="00532D07"/>
    <w:rPr>
      <w:rFonts w:ascii="Tahoma" w:hAnsi="Tahoma" w:cs="Tahoma"/>
      <w:sz w:val="16"/>
      <w:szCs w:val="16"/>
    </w:rPr>
  </w:style>
  <w:style w:type="character" w:customStyle="1" w:styleId="aff9">
    <w:name w:val="Схема документа Знак"/>
    <w:basedOn w:val="a4"/>
    <w:link w:val="aff8"/>
    <w:rsid w:val="00532D07"/>
    <w:rPr>
      <w:rFonts w:ascii="Tahoma" w:hAnsi="Tahoma" w:cs="Tahoma"/>
      <w:sz w:val="16"/>
      <w:szCs w:val="16"/>
      <w:lang w:val="en-US" w:bidi="en-US"/>
    </w:rPr>
  </w:style>
  <w:style w:type="numbering" w:customStyle="1" w:styleId="13">
    <w:name w:val="Нет списка1"/>
    <w:next w:val="a6"/>
    <w:uiPriority w:val="99"/>
    <w:semiHidden/>
    <w:unhideWhenUsed/>
    <w:rsid w:val="00532D07"/>
  </w:style>
  <w:style w:type="table" w:customStyle="1" w:styleId="14">
    <w:name w:val="Сетка таблицы1"/>
    <w:basedOn w:val="a5"/>
    <w:next w:val="af5"/>
    <w:uiPriority w:val="39"/>
    <w:rsid w:val="00532D07"/>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Body Text Indent"/>
    <w:basedOn w:val="a2"/>
    <w:link w:val="affb"/>
    <w:uiPriority w:val="99"/>
    <w:semiHidden/>
    <w:rsid w:val="00532D07"/>
    <w:pPr>
      <w:ind w:firstLine="540"/>
    </w:pPr>
    <w:rPr>
      <w:rFonts w:eastAsia="Times New Roman" w:cs="Times New Roman"/>
      <w:szCs w:val="24"/>
      <w:lang w:bidi="ar-SA"/>
    </w:rPr>
  </w:style>
  <w:style w:type="character" w:customStyle="1" w:styleId="affb">
    <w:name w:val="Основной текст с отступом Знак"/>
    <w:basedOn w:val="a4"/>
    <w:link w:val="affa"/>
    <w:uiPriority w:val="99"/>
    <w:semiHidden/>
    <w:rsid w:val="00532D07"/>
    <w:rPr>
      <w:rFonts w:ascii="Times New Roman" w:eastAsia="Times New Roman" w:hAnsi="Times New Roman" w:cs="Times New Roman"/>
      <w:sz w:val="24"/>
      <w:szCs w:val="24"/>
      <w:lang w:val="en-US"/>
    </w:rPr>
  </w:style>
  <w:style w:type="numbering" w:customStyle="1" w:styleId="24">
    <w:name w:val="Нет списка2"/>
    <w:next w:val="a6"/>
    <w:uiPriority w:val="99"/>
    <w:semiHidden/>
    <w:unhideWhenUsed/>
    <w:rsid w:val="00532D07"/>
  </w:style>
  <w:style w:type="character" w:styleId="affc">
    <w:name w:val="annotation reference"/>
    <w:uiPriority w:val="99"/>
    <w:semiHidden/>
    <w:unhideWhenUsed/>
    <w:rsid w:val="00532D07"/>
    <w:rPr>
      <w:sz w:val="16"/>
      <w:szCs w:val="16"/>
    </w:rPr>
  </w:style>
  <w:style w:type="paragraph" w:styleId="affd">
    <w:name w:val="annotation text"/>
    <w:basedOn w:val="a2"/>
    <w:link w:val="affe"/>
    <w:uiPriority w:val="99"/>
    <w:unhideWhenUsed/>
    <w:rsid w:val="00532D07"/>
    <w:pPr>
      <w:spacing w:after="200"/>
      <w:jc w:val="left"/>
    </w:pPr>
    <w:rPr>
      <w:rFonts w:ascii="Calibri" w:eastAsia="Calibri" w:hAnsi="Calibri" w:cs="Times New Roman"/>
      <w:sz w:val="20"/>
      <w:szCs w:val="20"/>
      <w:lang w:val="ru-RU" w:bidi="ar-SA"/>
    </w:rPr>
  </w:style>
  <w:style w:type="character" w:customStyle="1" w:styleId="affe">
    <w:name w:val="Текст примечания Знак"/>
    <w:basedOn w:val="a4"/>
    <w:link w:val="affd"/>
    <w:uiPriority w:val="99"/>
    <w:rsid w:val="00532D07"/>
    <w:rPr>
      <w:rFonts w:ascii="Calibri" w:eastAsia="Calibri" w:hAnsi="Calibri" w:cs="Times New Roman"/>
      <w:sz w:val="20"/>
      <w:szCs w:val="20"/>
    </w:rPr>
  </w:style>
  <w:style w:type="paragraph" w:styleId="afff">
    <w:name w:val="annotation subject"/>
    <w:basedOn w:val="affd"/>
    <w:next w:val="affd"/>
    <w:link w:val="afff0"/>
    <w:uiPriority w:val="99"/>
    <w:semiHidden/>
    <w:unhideWhenUsed/>
    <w:rsid w:val="00532D07"/>
    <w:rPr>
      <w:b/>
      <w:bCs/>
    </w:rPr>
  </w:style>
  <w:style w:type="character" w:customStyle="1" w:styleId="afff0">
    <w:name w:val="Тема примечания Знак"/>
    <w:basedOn w:val="affe"/>
    <w:link w:val="afff"/>
    <w:uiPriority w:val="99"/>
    <w:semiHidden/>
    <w:rsid w:val="00532D07"/>
    <w:rPr>
      <w:rFonts w:ascii="Calibri" w:eastAsia="Calibri" w:hAnsi="Calibri" w:cs="Times New Roman"/>
      <w:b/>
      <w:bCs/>
      <w:sz w:val="20"/>
      <w:szCs w:val="20"/>
    </w:rPr>
  </w:style>
  <w:style w:type="paragraph" w:styleId="afff1">
    <w:name w:val="Revision"/>
    <w:hidden/>
    <w:uiPriority w:val="99"/>
    <w:semiHidden/>
    <w:rsid w:val="00532D07"/>
    <w:pPr>
      <w:spacing w:after="0" w:line="240" w:lineRule="auto"/>
    </w:pPr>
    <w:rPr>
      <w:rFonts w:ascii="Calibri" w:eastAsia="Calibri" w:hAnsi="Calibri" w:cs="Times New Roman"/>
    </w:rPr>
  </w:style>
  <w:style w:type="numbering" w:customStyle="1" w:styleId="32">
    <w:name w:val="Нет списка3"/>
    <w:next w:val="a6"/>
    <w:uiPriority w:val="99"/>
    <w:semiHidden/>
    <w:unhideWhenUsed/>
    <w:rsid w:val="00532D07"/>
  </w:style>
  <w:style w:type="paragraph" w:customStyle="1" w:styleId="font0">
    <w:name w:val="font0"/>
    <w:basedOn w:val="a2"/>
    <w:rsid w:val="00532D07"/>
    <w:pPr>
      <w:spacing w:before="100" w:beforeAutospacing="1" w:after="100" w:afterAutospacing="1"/>
      <w:jc w:val="left"/>
    </w:pPr>
    <w:rPr>
      <w:rFonts w:ascii="Arial" w:eastAsia="Times New Roman" w:hAnsi="Arial" w:cs="Arial"/>
      <w:sz w:val="20"/>
      <w:szCs w:val="20"/>
      <w:lang w:val="ru-RU" w:eastAsia="ru-RU" w:bidi="ar-SA"/>
    </w:rPr>
  </w:style>
  <w:style w:type="paragraph" w:customStyle="1" w:styleId="font5">
    <w:name w:val="font5"/>
    <w:basedOn w:val="a2"/>
    <w:rsid w:val="00532D07"/>
    <w:pPr>
      <w:spacing w:before="100" w:beforeAutospacing="1" w:after="100" w:afterAutospacing="1"/>
      <w:jc w:val="left"/>
    </w:pPr>
    <w:rPr>
      <w:rFonts w:ascii="Arial" w:eastAsia="Times New Roman" w:hAnsi="Arial" w:cs="Arial"/>
      <w:sz w:val="20"/>
      <w:szCs w:val="20"/>
      <w:u w:val="single"/>
      <w:lang w:val="ru-RU" w:eastAsia="ru-RU" w:bidi="ar-SA"/>
    </w:rPr>
  </w:style>
  <w:style w:type="paragraph" w:customStyle="1" w:styleId="xl67">
    <w:name w:val="xl67"/>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xl68">
    <w:name w:val="xl68"/>
    <w:basedOn w:val="a2"/>
    <w:rsid w:val="00532D07"/>
    <w:pPr>
      <w:pBdr>
        <w:top w:val="single" w:sz="4" w:space="0" w:color="808080"/>
        <w:left w:val="single" w:sz="4" w:space="0" w:color="808080"/>
        <w:bottom w:val="single" w:sz="4" w:space="0" w:color="808080"/>
        <w:right w:val="single" w:sz="4" w:space="0" w:color="000000"/>
      </w:pBdr>
      <w:shd w:val="clear" w:color="000000" w:fill="F8F8FF"/>
      <w:spacing w:before="100" w:beforeAutospacing="1" w:after="100" w:afterAutospacing="1"/>
      <w:jc w:val="left"/>
      <w:textAlignment w:val="top"/>
    </w:pPr>
    <w:rPr>
      <w:rFonts w:eastAsia="Times New Roman" w:cs="Times New Roman"/>
      <w:szCs w:val="24"/>
      <w:lang w:val="ru-RU" w:eastAsia="ru-RU" w:bidi="ar-SA"/>
    </w:rPr>
  </w:style>
  <w:style w:type="paragraph" w:customStyle="1" w:styleId="xl69">
    <w:name w:val="xl69"/>
    <w:basedOn w:val="a2"/>
    <w:rsid w:val="00532D07"/>
    <w:pPr>
      <w:pBdr>
        <w:top w:val="single" w:sz="4" w:space="0" w:color="808080"/>
        <w:left w:val="single" w:sz="4" w:space="0" w:color="808080"/>
        <w:bottom w:val="single" w:sz="4" w:space="0" w:color="808080"/>
        <w:right w:val="single" w:sz="4" w:space="0" w:color="000000"/>
      </w:pBdr>
      <w:shd w:val="clear" w:color="000000" w:fill="E6E6FA"/>
      <w:spacing w:before="100" w:beforeAutospacing="1" w:after="100" w:afterAutospacing="1"/>
      <w:jc w:val="left"/>
      <w:textAlignment w:val="top"/>
    </w:pPr>
    <w:rPr>
      <w:rFonts w:eastAsia="Times New Roman" w:cs="Times New Roman"/>
      <w:szCs w:val="24"/>
      <w:lang w:val="ru-RU" w:eastAsia="ru-RU" w:bidi="ar-SA"/>
    </w:rPr>
  </w:style>
  <w:style w:type="paragraph" w:customStyle="1" w:styleId="xl70">
    <w:name w:val="xl70"/>
    <w:basedOn w:val="a2"/>
    <w:rsid w:val="00532D07"/>
    <w:pPr>
      <w:pBdr>
        <w:top w:val="single" w:sz="4" w:space="0" w:color="808080"/>
        <w:left w:val="single" w:sz="4" w:space="0" w:color="808080"/>
        <w:bottom w:val="single" w:sz="4" w:space="0" w:color="808080"/>
        <w:right w:val="single" w:sz="4" w:space="0" w:color="000000"/>
      </w:pBdr>
      <w:spacing w:before="100" w:beforeAutospacing="1" w:after="100" w:afterAutospacing="1"/>
      <w:jc w:val="center"/>
      <w:textAlignment w:val="center"/>
    </w:pPr>
    <w:rPr>
      <w:rFonts w:eastAsia="Times New Roman" w:cs="Times New Roman"/>
      <w:szCs w:val="24"/>
      <w:lang w:val="ru-RU" w:eastAsia="ru-RU" w:bidi="ar-SA"/>
    </w:rPr>
  </w:style>
  <w:style w:type="paragraph" w:customStyle="1" w:styleId="xl71">
    <w:name w:val="xl71"/>
    <w:basedOn w:val="a2"/>
    <w:rsid w:val="00532D07"/>
    <w:pPr>
      <w:pBdr>
        <w:bottom w:val="single" w:sz="4" w:space="0" w:color="808080"/>
      </w:pBdr>
      <w:spacing w:before="100" w:beforeAutospacing="1" w:after="100" w:afterAutospacing="1"/>
      <w:jc w:val="center"/>
    </w:pPr>
    <w:rPr>
      <w:rFonts w:eastAsia="Times New Roman" w:cs="Times New Roman"/>
      <w:szCs w:val="24"/>
      <w:lang w:val="ru-RU" w:eastAsia="ru-RU" w:bidi="ar-SA"/>
    </w:rPr>
  </w:style>
  <w:style w:type="character" w:styleId="afff2">
    <w:name w:val="FollowedHyperlink"/>
    <w:basedOn w:val="a4"/>
    <w:uiPriority w:val="99"/>
    <w:semiHidden/>
    <w:unhideWhenUsed/>
    <w:rsid w:val="00532D07"/>
    <w:rPr>
      <w:color w:val="800080"/>
      <w:u w:val="single"/>
    </w:rPr>
  </w:style>
  <w:style w:type="paragraph" w:customStyle="1" w:styleId="xl32293">
    <w:name w:val="xl32293"/>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ru-RU" w:eastAsia="ru-RU" w:bidi="ar-SA"/>
    </w:rPr>
  </w:style>
  <w:style w:type="paragraph" w:customStyle="1" w:styleId="xl32294">
    <w:name w:val="xl32294"/>
    <w:basedOn w:val="a2"/>
    <w:rsid w:val="00532D07"/>
    <w:pPr>
      <w:spacing w:before="100" w:beforeAutospacing="1" w:after="100" w:afterAutospacing="1"/>
      <w:jc w:val="center"/>
    </w:pPr>
    <w:rPr>
      <w:rFonts w:eastAsia="Times New Roman" w:cs="Times New Roman"/>
      <w:szCs w:val="24"/>
      <w:lang w:val="ru-RU" w:eastAsia="ru-RU" w:bidi="ar-SA"/>
    </w:rPr>
  </w:style>
  <w:style w:type="paragraph" w:customStyle="1" w:styleId="xl32295">
    <w:name w:val="xl32295"/>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xl32296">
    <w:name w:val="xl32296"/>
    <w:basedOn w:val="a2"/>
    <w:rsid w:val="00532D07"/>
    <w:pPr>
      <w:pBdr>
        <w:top w:val="single" w:sz="4" w:space="0" w:color="auto"/>
        <w:left w:val="single" w:sz="4" w:space="0" w:color="auto"/>
        <w:bottom w:val="single" w:sz="4" w:space="0" w:color="auto"/>
        <w:right w:val="single" w:sz="4" w:space="0" w:color="auto"/>
      </w:pBdr>
      <w:shd w:val="clear" w:color="000000" w:fill="E46D0A"/>
      <w:spacing w:before="100" w:beforeAutospacing="1" w:after="100" w:afterAutospacing="1"/>
      <w:jc w:val="left"/>
    </w:pPr>
    <w:rPr>
      <w:rFonts w:eastAsia="Times New Roman" w:cs="Times New Roman"/>
      <w:szCs w:val="24"/>
      <w:lang w:val="ru-RU" w:eastAsia="ru-RU" w:bidi="ar-SA"/>
    </w:rPr>
  </w:style>
  <w:style w:type="paragraph" w:customStyle="1" w:styleId="xl32297">
    <w:name w:val="xl32297"/>
    <w:basedOn w:val="a2"/>
    <w:rsid w:val="00532D07"/>
    <w:pPr>
      <w:shd w:val="clear" w:color="000000" w:fill="FAC090"/>
      <w:spacing w:before="100" w:beforeAutospacing="1" w:after="100" w:afterAutospacing="1"/>
      <w:jc w:val="left"/>
    </w:pPr>
    <w:rPr>
      <w:rFonts w:eastAsia="Times New Roman" w:cs="Times New Roman"/>
      <w:szCs w:val="24"/>
      <w:lang w:val="ru-RU" w:eastAsia="ru-RU" w:bidi="ar-SA"/>
    </w:rPr>
  </w:style>
  <w:style w:type="paragraph" w:customStyle="1" w:styleId="xl32298">
    <w:name w:val="xl32298"/>
    <w:basedOn w:val="a2"/>
    <w:rsid w:val="00532D07"/>
    <w:pPr>
      <w:shd w:val="clear" w:color="000000" w:fill="E46D0A"/>
      <w:spacing w:before="100" w:beforeAutospacing="1" w:after="100" w:afterAutospacing="1"/>
      <w:jc w:val="left"/>
    </w:pPr>
    <w:rPr>
      <w:rFonts w:eastAsia="Times New Roman" w:cs="Times New Roman"/>
      <w:szCs w:val="24"/>
      <w:lang w:val="ru-RU" w:eastAsia="ru-RU" w:bidi="ar-SA"/>
    </w:rPr>
  </w:style>
  <w:style w:type="paragraph" w:customStyle="1" w:styleId="xl32299">
    <w:name w:val="xl32299"/>
    <w:basedOn w:val="a2"/>
    <w:rsid w:val="00532D07"/>
    <w:pPr>
      <w:spacing w:before="100" w:beforeAutospacing="1" w:after="100" w:afterAutospacing="1"/>
      <w:jc w:val="center"/>
    </w:pPr>
    <w:rPr>
      <w:rFonts w:eastAsia="Times New Roman" w:cs="Times New Roman"/>
      <w:b/>
      <w:bCs/>
      <w:szCs w:val="24"/>
      <w:lang w:val="ru-RU" w:eastAsia="ru-RU" w:bidi="ar-SA"/>
    </w:rPr>
  </w:style>
  <w:style w:type="paragraph" w:customStyle="1" w:styleId="xl32300">
    <w:name w:val="xl32300"/>
    <w:basedOn w:val="a2"/>
    <w:rsid w:val="00532D07"/>
    <w:pPr>
      <w:shd w:val="clear" w:color="000000" w:fill="7030A0"/>
      <w:spacing w:before="100" w:beforeAutospacing="1" w:after="100" w:afterAutospacing="1"/>
      <w:jc w:val="left"/>
    </w:pPr>
    <w:rPr>
      <w:rFonts w:eastAsia="Times New Roman" w:cs="Times New Roman"/>
      <w:szCs w:val="24"/>
      <w:lang w:val="ru-RU" w:eastAsia="ru-RU" w:bidi="ar-SA"/>
    </w:rPr>
  </w:style>
  <w:style w:type="paragraph" w:customStyle="1" w:styleId="xl32301">
    <w:name w:val="xl32301"/>
    <w:basedOn w:val="a2"/>
    <w:rsid w:val="00532D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cs="Times New Roman"/>
      <w:b/>
      <w:bCs/>
      <w:szCs w:val="24"/>
      <w:lang w:val="ru-RU" w:eastAsia="ru-RU" w:bidi="ar-SA"/>
    </w:rPr>
  </w:style>
  <w:style w:type="paragraph" w:customStyle="1" w:styleId="xl32302">
    <w:name w:val="xl32302"/>
    <w:basedOn w:val="a2"/>
    <w:rsid w:val="00532D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cs="Times New Roman"/>
      <w:b/>
      <w:bCs/>
      <w:szCs w:val="24"/>
      <w:lang w:val="ru-RU" w:eastAsia="ru-RU" w:bidi="ar-SA"/>
    </w:rPr>
  </w:style>
  <w:style w:type="paragraph" w:customStyle="1" w:styleId="xl32303">
    <w:name w:val="xl32303"/>
    <w:basedOn w:val="a2"/>
    <w:rsid w:val="00532D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eastAsia="Times New Roman" w:cs="Times New Roman"/>
      <w:b/>
      <w:bCs/>
      <w:szCs w:val="24"/>
      <w:lang w:val="ru-RU" w:eastAsia="ru-RU" w:bidi="ar-SA"/>
    </w:rPr>
  </w:style>
  <w:style w:type="paragraph" w:customStyle="1" w:styleId="xl32304">
    <w:name w:val="xl32304"/>
    <w:basedOn w:val="a2"/>
    <w:rsid w:val="00532D07"/>
    <w:pPr>
      <w:spacing w:before="100" w:beforeAutospacing="1" w:after="100" w:afterAutospacing="1"/>
      <w:jc w:val="left"/>
      <w:textAlignment w:val="top"/>
    </w:pPr>
    <w:rPr>
      <w:rFonts w:eastAsia="Times New Roman" w:cs="Times New Roman"/>
      <w:szCs w:val="24"/>
      <w:lang w:val="ru-RU" w:eastAsia="ru-RU" w:bidi="ar-SA"/>
    </w:rPr>
  </w:style>
  <w:style w:type="paragraph" w:customStyle="1" w:styleId="xl32305">
    <w:name w:val="xl32305"/>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06">
    <w:name w:val="xl32306"/>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07">
    <w:name w:val="xl32307"/>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08">
    <w:name w:val="xl32308"/>
    <w:basedOn w:val="a2"/>
    <w:rsid w:val="00532D07"/>
    <w:pP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09">
    <w:name w:val="xl32309"/>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10">
    <w:name w:val="xl32310"/>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11">
    <w:name w:val="xl32311"/>
    <w:basedOn w:val="a2"/>
    <w:rsid w:val="00532D07"/>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12">
    <w:name w:val="xl32312"/>
    <w:basedOn w:val="a2"/>
    <w:rsid w:val="00532D07"/>
    <w:pPr>
      <w:pBdr>
        <w:top w:val="single" w:sz="4" w:space="0" w:color="auto"/>
        <w:left w:val="single" w:sz="4" w:space="0" w:color="auto"/>
        <w:bottom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13">
    <w:name w:val="xl32313"/>
    <w:basedOn w:val="a2"/>
    <w:rsid w:val="00532D07"/>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szCs w:val="24"/>
      <w:lang w:val="ru-RU" w:eastAsia="ru-RU" w:bidi="ar-SA"/>
    </w:rPr>
  </w:style>
  <w:style w:type="paragraph" w:customStyle="1" w:styleId="xl32314">
    <w:name w:val="xl32314"/>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D0D0D"/>
      <w:szCs w:val="24"/>
      <w:lang w:val="ru-RU" w:eastAsia="ru-RU" w:bidi="ar-SA"/>
    </w:rPr>
  </w:style>
  <w:style w:type="paragraph" w:customStyle="1" w:styleId="xl32315">
    <w:name w:val="xl32315"/>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ru-RU" w:eastAsia="ru-RU" w:bidi="ar-SA"/>
    </w:rPr>
  </w:style>
  <w:style w:type="paragraph" w:customStyle="1" w:styleId="xl32316">
    <w:name w:val="xl32316"/>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ru-RU" w:eastAsia="ru-RU" w:bidi="ar-SA"/>
    </w:rPr>
  </w:style>
  <w:style w:type="paragraph" w:customStyle="1" w:styleId="xl32317">
    <w:name w:val="xl32317"/>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ru-RU" w:eastAsia="ru-RU" w:bidi="ar-SA"/>
    </w:rPr>
  </w:style>
  <w:style w:type="paragraph" w:customStyle="1" w:styleId="xl32318">
    <w:name w:val="xl32318"/>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ru-RU" w:eastAsia="ru-RU" w:bidi="ar-SA"/>
    </w:rPr>
  </w:style>
  <w:style w:type="paragraph" w:customStyle="1" w:styleId="xl32319">
    <w:name w:val="xl32319"/>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ru-RU" w:eastAsia="ru-RU" w:bidi="ar-SA"/>
    </w:rPr>
  </w:style>
  <w:style w:type="paragraph" w:customStyle="1" w:styleId="xl32320">
    <w:name w:val="xl32320"/>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ru-RU" w:eastAsia="ru-RU" w:bidi="ar-SA"/>
    </w:rPr>
  </w:style>
  <w:style w:type="paragraph" w:customStyle="1" w:styleId="xl32321">
    <w:name w:val="xl32321"/>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D0D0D"/>
      <w:szCs w:val="24"/>
      <w:lang w:val="ru-RU" w:eastAsia="ru-RU" w:bidi="ar-SA"/>
    </w:rPr>
  </w:style>
  <w:style w:type="numbering" w:customStyle="1" w:styleId="42">
    <w:name w:val="Нет списка4"/>
    <w:next w:val="a6"/>
    <w:uiPriority w:val="99"/>
    <w:semiHidden/>
    <w:unhideWhenUsed/>
    <w:rsid w:val="00532D07"/>
  </w:style>
  <w:style w:type="character" w:customStyle="1" w:styleId="apple-converted-space">
    <w:name w:val="apple-converted-space"/>
    <w:basedOn w:val="a4"/>
    <w:rsid w:val="00532D07"/>
  </w:style>
  <w:style w:type="character" w:styleId="afff3">
    <w:name w:val="Emphasis"/>
    <w:basedOn w:val="a4"/>
    <w:uiPriority w:val="20"/>
    <w:qFormat/>
    <w:rsid w:val="00532D07"/>
    <w:rPr>
      <w:i/>
      <w:iCs/>
    </w:rPr>
  </w:style>
  <w:style w:type="table" w:customStyle="1" w:styleId="25">
    <w:name w:val="Сетка таблицы2"/>
    <w:basedOn w:val="a5"/>
    <w:next w:val="af5"/>
    <w:uiPriority w:val="59"/>
    <w:rsid w:val="00532D0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Текст концевой сноски1"/>
    <w:basedOn w:val="a2"/>
    <w:next w:val="afff4"/>
    <w:link w:val="afff5"/>
    <w:uiPriority w:val="99"/>
    <w:semiHidden/>
    <w:unhideWhenUsed/>
    <w:rsid w:val="00532D07"/>
    <w:pPr>
      <w:jc w:val="left"/>
    </w:pPr>
    <w:rPr>
      <w:rFonts w:asciiTheme="minorHAnsi" w:hAnsiTheme="minorHAnsi"/>
      <w:sz w:val="20"/>
      <w:szCs w:val="20"/>
      <w:lang w:val="ru-RU" w:bidi="ar-SA"/>
    </w:rPr>
  </w:style>
  <w:style w:type="character" w:customStyle="1" w:styleId="afff5">
    <w:name w:val="Текст концевой сноски Знак"/>
    <w:basedOn w:val="a4"/>
    <w:link w:val="15"/>
    <w:uiPriority w:val="99"/>
    <w:semiHidden/>
    <w:rsid w:val="00532D07"/>
    <w:rPr>
      <w:sz w:val="20"/>
      <w:szCs w:val="20"/>
    </w:rPr>
  </w:style>
  <w:style w:type="character" w:styleId="afff6">
    <w:name w:val="endnote reference"/>
    <w:basedOn w:val="a4"/>
    <w:uiPriority w:val="99"/>
    <w:semiHidden/>
    <w:unhideWhenUsed/>
    <w:rsid w:val="00532D07"/>
    <w:rPr>
      <w:vertAlign w:val="superscript"/>
    </w:rPr>
  </w:style>
  <w:style w:type="paragraph" w:styleId="afff4">
    <w:name w:val="endnote text"/>
    <w:basedOn w:val="a2"/>
    <w:link w:val="16"/>
    <w:uiPriority w:val="99"/>
    <w:semiHidden/>
    <w:unhideWhenUsed/>
    <w:rsid w:val="00532D07"/>
    <w:rPr>
      <w:sz w:val="20"/>
      <w:szCs w:val="20"/>
    </w:rPr>
  </w:style>
  <w:style w:type="character" w:customStyle="1" w:styleId="16">
    <w:name w:val="Текст концевой сноски Знак1"/>
    <w:basedOn w:val="a4"/>
    <w:link w:val="afff4"/>
    <w:uiPriority w:val="99"/>
    <w:semiHidden/>
    <w:rsid w:val="00532D07"/>
    <w:rPr>
      <w:rFonts w:ascii="Times New Roman" w:hAnsi="Times New Roman"/>
      <w:sz w:val="20"/>
      <w:szCs w:val="20"/>
      <w:lang w:val="en-US" w:bidi="en-US"/>
    </w:rPr>
  </w:style>
  <w:style w:type="numbering" w:customStyle="1" w:styleId="52">
    <w:name w:val="Нет списка5"/>
    <w:next w:val="a6"/>
    <w:uiPriority w:val="99"/>
    <w:semiHidden/>
    <w:unhideWhenUsed/>
    <w:rsid w:val="00532D07"/>
  </w:style>
  <w:style w:type="character" w:styleId="afff7">
    <w:name w:val="Strong"/>
    <w:uiPriority w:val="22"/>
    <w:qFormat/>
    <w:rsid w:val="00532D07"/>
    <w:rPr>
      <w:b/>
      <w:bCs/>
    </w:rPr>
  </w:style>
  <w:style w:type="table" w:customStyle="1" w:styleId="33">
    <w:name w:val="Сетка таблицы3"/>
    <w:basedOn w:val="a5"/>
    <w:next w:val="af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wrap">
    <w:name w:val="nowrap"/>
    <w:rsid w:val="00532D07"/>
  </w:style>
  <w:style w:type="numbering" w:customStyle="1" w:styleId="62">
    <w:name w:val="Нет списка6"/>
    <w:next w:val="a6"/>
    <w:uiPriority w:val="99"/>
    <w:semiHidden/>
    <w:unhideWhenUsed/>
    <w:rsid w:val="00532D07"/>
  </w:style>
  <w:style w:type="numbering" w:customStyle="1" w:styleId="72">
    <w:name w:val="Нет списка7"/>
    <w:next w:val="a6"/>
    <w:uiPriority w:val="99"/>
    <w:semiHidden/>
    <w:unhideWhenUsed/>
    <w:rsid w:val="00532D07"/>
  </w:style>
  <w:style w:type="paragraph" w:customStyle="1" w:styleId="afff8">
    <w:name w:val="Заг_сноска в тексте"/>
    <w:basedOn w:val="a2"/>
    <w:autoRedefine/>
    <w:rsid w:val="00532D07"/>
    <w:rPr>
      <w:rFonts w:eastAsia="Times New Roman" w:cs="Times New Roman"/>
      <w:bCs/>
      <w:sz w:val="22"/>
      <w:lang w:val="ru-RU" w:eastAsia="ru-RU" w:bidi="ar-SA"/>
    </w:rPr>
  </w:style>
  <w:style w:type="table" w:customStyle="1" w:styleId="110">
    <w:name w:val="Сетка таблицы11"/>
    <w:basedOn w:val="a5"/>
    <w:next w:val="af5"/>
    <w:uiPriority w:val="39"/>
    <w:rsid w:val="00532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Текст сноски1"/>
    <w:basedOn w:val="a2"/>
    <w:semiHidden/>
    <w:rsid w:val="00532D07"/>
    <w:pPr>
      <w:widowControl w:val="0"/>
      <w:ind w:firstLine="720"/>
    </w:pPr>
    <w:rPr>
      <w:rFonts w:eastAsia="Times New Roman" w:cs="Times New Roman"/>
      <w:snapToGrid w:val="0"/>
      <w:sz w:val="20"/>
      <w:szCs w:val="20"/>
      <w:lang w:eastAsia="ru-RU" w:bidi="ar-SA"/>
    </w:rPr>
  </w:style>
  <w:style w:type="character" w:customStyle="1" w:styleId="afff9">
    <w:name w:val="Символ сноски"/>
    <w:rsid w:val="00532D07"/>
    <w:rPr>
      <w:vertAlign w:val="superscript"/>
    </w:rPr>
  </w:style>
  <w:style w:type="paragraph" w:customStyle="1" w:styleId="a">
    <w:name w:val="_Маркированный список"/>
    <w:basedOn w:val="a2"/>
    <w:rsid w:val="00532D07"/>
    <w:pPr>
      <w:numPr>
        <w:numId w:val="3"/>
      </w:numPr>
    </w:pPr>
    <w:rPr>
      <w:rFonts w:eastAsia="Times New Roman" w:cs="Times New Roman"/>
      <w:szCs w:val="20"/>
      <w:lang w:val="ru-RU" w:eastAsia="ru-RU" w:bidi="ar-SA"/>
    </w:rPr>
  </w:style>
  <w:style w:type="paragraph" w:customStyle="1" w:styleId="Default">
    <w:name w:val="Default"/>
    <w:basedOn w:val="a2"/>
    <w:rsid w:val="00532D07"/>
    <w:pPr>
      <w:autoSpaceDE w:val="0"/>
      <w:autoSpaceDN w:val="0"/>
      <w:jc w:val="left"/>
    </w:pPr>
    <w:rPr>
      <w:rFonts w:eastAsia="Calibri" w:cs="Times New Roman"/>
      <w:color w:val="000000"/>
      <w:szCs w:val="24"/>
      <w:lang w:val="ru-RU" w:bidi="ar-SA"/>
    </w:rPr>
  </w:style>
  <w:style w:type="paragraph" w:customStyle="1" w:styleId="34">
    <w:name w:val="Заголовок 3_Приложение"/>
    <w:basedOn w:val="3"/>
    <w:qFormat/>
    <w:rsid w:val="00532D07"/>
    <w:pPr>
      <w:spacing w:before="240" w:after="240" w:line="252" w:lineRule="auto"/>
      <w:ind w:firstLine="709"/>
    </w:pPr>
    <w:rPr>
      <w:rFonts w:ascii="Times New Roman" w:eastAsia="Times New Roman" w:hAnsi="Times New Roman"/>
      <w:b/>
      <w:bCs/>
      <w:color w:val="auto"/>
      <w:szCs w:val="32"/>
      <w:lang w:val="ru-RU" w:eastAsia="ar-SA"/>
    </w:rPr>
  </w:style>
  <w:style w:type="numbering" w:customStyle="1" w:styleId="82">
    <w:name w:val="Нет списка8"/>
    <w:next w:val="a6"/>
    <w:uiPriority w:val="99"/>
    <w:semiHidden/>
    <w:unhideWhenUsed/>
    <w:rsid w:val="00532D07"/>
  </w:style>
  <w:style w:type="table" w:customStyle="1" w:styleId="43">
    <w:name w:val="Сетка таблицы4"/>
    <w:basedOn w:val="a5"/>
    <w:next w:val="af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5"/>
    <w:next w:val="af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5"/>
    <w:uiPriority w:val="59"/>
    <w:rsid w:val="00532D0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6"/>
    <w:uiPriority w:val="99"/>
    <w:semiHidden/>
    <w:unhideWhenUsed/>
    <w:rsid w:val="00532D07"/>
  </w:style>
  <w:style w:type="table" w:customStyle="1" w:styleId="53">
    <w:name w:val="Сетка таблицы5"/>
    <w:basedOn w:val="a5"/>
    <w:next w:val="af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5"/>
    <w:next w:val="af5"/>
    <w:uiPriority w:val="59"/>
    <w:rsid w:val="00532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5"/>
    <w:next w:val="af5"/>
    <w:uiPriority w:val="3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5"/>
    <w:next w:val="af5"/>
    <w:uiPriority w:val="59"/>
    <w:rsid w:val="00532D07"/>
    <w:pPr>
      <w:spacing w:after="0" w:line="240" w:lineRule="auto"/>
    </w:pPr>
    <w:rPr>
      <w:rFonts w:ascii="Calibri" w:eastAsia="Times New Roman" w:hAnsi="Calibri" w:cs="Times New Roman"/>
      <w:sz w:val="21"/>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Гиперссылка1"/>
    <w:basedOn w:val="a4"/>
    <w:uiPriority w:val="99"/>
    <w:unhideWhenUsed/>
    <w:rsid w:val="00532D07"/>
    <w:rPr>
      <w:color w:val="0000FF"/>
      <w:u w:val="single"/>
    </w:rPr>
  </w:style>
  <w:style w:type="numbering" w:customStyle="1" w:styleId="100">
    <w:name w:val="Нет списка10"/>
    <w:next w:val="a6"/>
    <w:uiPriority w:val="99"/>
    <w:semiHidden/>
    <w:unhideWhenUsed/>
    <w:rsid w:val="00532D07"/>
  </w:style>
  <w:style w:type="table" w:customStyle="1" w:styleId="73">
    <w:name w:val="Сетка таблицы7"/>
    <w:basedOn w:val="a5"/>
    <w:next w:val="af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ru-RU" w:eastAsia="ru-RU" w:bidi="ar-SA"/>
    </w:rPr>
  </w:style>
  <w:style w:type="paragraph" w:customStyle="1" w:styleId="xl66">
    <w:name w:val="xl66"/>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ru-RU" w:eastAsia="ru-RU" w:bidi="ar-SA"/>
    </w:rPr>
  </w:style>
  <w:style w:type="paragraph" w:customStyle="1" w:styleId="xl72">
    <w:name w:val="xl72"/>
    <w:basedOn w:val="a2"/>
    <w:rsid w:val="00532D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cs="Times New Roman"/>
      <w:sz w:val="20"/>
      <w:szCs w:val="20"/>
      <w:lang w:val="ru-RU" w:eastAsia="ru-RU" w:bidi="ar-SA"/>
    </w:rPr>
  </w:style>
  <w:style w:type="paragraph" w:customStyle="1" w:styleId="xl73">
    <w:name w:val="xl73"/>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ru-RU" w:eastAsia="ru-RU" w:bidi="ar-SA"/>
    </w:rPr>
  </w:style>
  <w:style w:type="paragraph" w:customStyle="1" w:styleId="xl63">
    <w:name w:val="xl63"/>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ru-RU" w:eastAsia="ru-RU" w:bidi="ar-SA"/>
    </w:rPr>
  </w:style>
  <w:style w:type="paragraph" w:customStyle="1" w:styleId="xl64">
    <w:name w:val="xl64"/>
    <w:basedOn w:val="a2"/>
    <w:rsid w:val="00532D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val="ru-RU" w:eastAsia="ru-RU" w:bidi="ar-SA"/>
    </w:rPr>
  </w:style>
  <w:style w:type="paragraph" w:customStyle="1" w:styleId="xl74">
    <w:name w:val="xl74"/>
    <w:basedOn w:val="a2"/>
    <w:rsid w:val="00532D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Cs w:val="24"/>
      <w:lang w:val="ru-RU" w:eastAsia="ru-RU" w:bidi="ar-SA"/>
    </w:rPr>
  </w:style>
  <w:style w:type="paragraph" w:customStyle="1" w:styleId="xl75">
    <w:name w:val="xl75"/>
    <w:basedOn w:val="a2"/>
    <w:rsid w:val="00532D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Cs w:val="24"/>
      <w:lang w:val="ru-RU" w:eastAsia="ru-RU" w:bidi="ar-SA"/>
    </w:rPr>
  </w:style>
  <w:style w:type="paragraph" w:customStyle="1" w:styleId="xl76">
    <w:name w:val="xl76"/>
    <w:basedOn w:val="a2"/>
    <w:rsid w:val="00532D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0"/>
      <w:szCs w:val="20"/>
      <w:lang w:val="ru-RU" w:eastAsia="ru-RU" w:bidi="ar-SA"/>
    </w:rPr>
  </w:style>
  <w:style w:type="paragraph" w:customStyle="1" w:styleId="xl77">
    <w:name w:val="xl77"/>
    <w:basedOn w:val="a2"/>
    <w:rsid w:val="00532D07"/>
    <w:pPr>
      <w:shd w:val="clear" w:color="000000" w:fill="FFFFFF"/>
      <w:spacing w:before="100" w:beforeAutospacing="1" w:after="100" w:afterAutospacing="1"/>
      <w:jc w:val="left"/>
    </w:pPr>
    <w:rPr>
      <w:rFonts w:eastAsia="Times New Roman" w:cs="Times New Roman"/>
      <w:szCs w:val="24"/>
      <w:lang w:val="ru-RU" w:eastAsia="ru-RU" w:bidi="ar-SA"/>
    </w:rPr>
  </w:style>
  <w:style w:type="paragraph" w:customStyle="1" w:styleId="xl78">
    <w:name w:val="xl78"/>
    <w:basedOn w:val="a2"/>
    <w:rsid w:val="0053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79">
    <w:name w:val="xl79"/>
    <w:basedOn w:val="a2"/>
    <w:rsid w:val="00532D07"/>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center"/>
    </w:pPr>
    <w:rPr>
      <w:rFonts w:eastAsia="Times New Roman" w:cs="Times New Roman"/>
      <w:sz w:val="20"/>
      <w:szCs w:val="20"/>
      <w:lang w:val="ru-RU" w:eastAsia="ru-RU" w:bidi="ar-SA"/>
    </w:rPr>
  </w:style>
  <w:style w:type="paragraph" w:customStyle="1" w:styleId="xl80">
    <w:name w:val="xl80"/>
    <w:basedOn w:val="a2"/>
    <w:rsid w:val="00532D0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81">
    <w:name w:val="xl81"/>
    <w:basedOn w:val="a2"/>
    <w:rsid w:val="00532D0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82">
    <w:name w:val="xl82"/>
    <w:basedOn w:val="a2"/>
    <w:rsid w:val="00532D0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83">
    <w:name w:val="xl83"/>
    <w:basedOn w:val="a2"/>
    <w:rsid w:val="00532D07"/>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cs="Times New Roman"/>
      <w:sz w:val="20"/>
      <w:szCs w:val="20"/>
      <w:lang w:val="ru-RU" w:eastAsia="ru-RU" w:bidi="ar-SA"/>
    </w:rPr>
  </w:style>
  <w:style w:type="paragraph" w:customStyle="1" w:styleId="xl84">
    <w:name w:val="xl84"/>
    <w:basedOn w:val="a2"/>
    <w:rsid w:val="00532D07"/>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center"/>
    </w:pPr>
    <w:rPr>
      <w:rFonts w:eastAsia="Times New Roman" w:cs="Times New Roman"/>
      <w:sz w:val="20"/>
      <w:szCs w:val="20"/>
      <w:lang w:val="ru-RU" w:eastAsia="ru-RU" w:bidi="ar-SA"/>
    </w:rPr>
  </w:style>
  <w:style w:type="paragraph" w:customStyle="1" w:styleId="xl85">
    <w:name w:val="xl85"/>
    <w:basedOn w:val="a2"/>
    <w:rsid w:val="00532D07"/>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center"/>
    </w:pPr>
    <w:rPr>
      <w:rFonts w:eastAsia="Times New Roman" w:cs="Times New Roman"/>
      <w:sz w:val="20"/>
      <w:szCs w:val="20"/>
      <w:lang w:val="ru-RU" w:eastAsia="ru-RU" w:bidi="ar-SA"/>
    </w:rPr>
  </w:style>
  <w:style w:type="paragraph" w:customStyle="1" w:styleId="xl86">
    <w:name w:val="xl86"/>
    <w:basedOn w:val="a2"/>
    <w:rsid w:val="00532D07"/>
    <w:pPr>
      <w:pBdr>
        <w:top w:val="single" w:sz="8" w:space="0" w:color="auto"/>
        <w:left w:val="single" w:sz="8" w:space="0" w:color="auto"/>
        <w:bottom w:val="single" w:sz="4" w:space="0" w:color="auto"/>
      </w:pBdr>
      <w:spacing w:before="100" w:beforeAutospacing="1" w:after="100" w:afterAutospacing="1"/>
      <w:jc w:val="center"/>
    </w:pPr>
    <w:rPr>
      <w:rFonts w:eastAsia="Times New Roman" w:cs="Times New Roman"/>
      <w:b/>
      <w:bCs/>
      <w:szCs w:val="24"/>
      <w:lang w:val="ru-RU" w:eastAsia="ru-RU" w:bidi="ar-SA"/>
    </w:rPr>
  </w:style>
  <w:style w:type="paragraph" w:customStyle="1" w:styleId="xl87">
    <w:name w:val="xl87"/>
    <w:basedOn w:val="a2"/>
    <w:rsid w:val="00532D07"/>
    <w:pPr>
      <w:pBdr>
        <w:top w:val="single" w:sz="8" w:space="0" w:color="auto"/>
        <w:bottom w:val="single" w:sz="4" w:space="0" w:color="auto"/>
      </w:pBdr>
      <w:spacing w:before="100" w:beforeAutospacing="1" w:after="100" w:afterAutospacing="1"/>
      <w:jc w:val="center"/>
    </w:pPr>
    <w:rPr>
      <w:rFonts w:eastAsia="Times New Roman" w:cs="Times New Roman"/>
      <w:b/>
      <w:bCs/>
      <w:szCs w:val="24"/>
      <w:lang w:val="ru-RU" w:eastAsia="ru-RU" w:bidi="ar-SA"/>
    </w:rPr>
  </w:style>
  <w:style w:type="paragraph" w:customStyle="1" w:styleId="xl88">
    <w:name w:val="xl88"/>
    <w:basedOn w:val="a2"/>
    <w:rsid w:val="00532D07"/>
    <w:pPr>
      <w:pBdr>
        <w:top w:val="single" w:sz="8" w:space="0" w:color="auto"/>
        <w:bottom w:val="single" w:sz="4" w:space="0" w:color="auto"/>
        <w:right w:val="single" w:sz="8" w:space="0" w:color="auto"/>
      </w:pBdr>
      <w:spacing w:before="100" w:beforeAutospacing="1" w:after="100" w:afterAutospacing="1"/>
      <w:jc w:val="center"/>
    </w:pPr>
    <w:rPr>
      <w:rFonts w:eastAsia="Times New Roman" w:cs="Times New Roman"/>
      <w:b/>
      <w:bCs/>
      <w:szCs w:val="24"/>
      <w:lang w:val="ru-RU" w:eastAsia="ru-RU" w:bidi="ar-SA"/>
    </w:rPr>
  </w:style>
  <w:style w:type="paragraph" w:customStyle="1" w:styleId="xl89">
    <w:name w:val="xl89"/>
    <w:basedOn w:val="a2"/>
    <w:rsid w:val="00532D0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90">
    <w:name w:val="xl90"/>
    <w:basedOn w:val="a2"/>
    <w:rsid w:val="00532D07"/>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ru-RU" w:eastAsia="ru-RU" w:bidi="ar-SA"/>
    </w:rPr>
  </w:style>
  <w:style w:type="paragraph" w:customStyle="1" w:styleId="xl91">
    <w:name w:val="xl91"/>
    <w:basedOn w:val="a2"/>
    <w:rsid w:val="00532D07"/>
    <w:pPr>
      <w:pBdr>
        <w:top w:val="single" w:sz="4" w:space="0" w:color="auto"/>
        <w:left w:val="single" w:sz="8" w:space="0" w:color="auto"/>
        <w:right w:val="single" w:sz="4"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92">
    <w:name w:val="xl92"/>
    <w:basedOn w:val="a2"/>
    <w:rsid w:val="00532D07"/>
    <w:pPr>
      <w:pBdr>
        <w:top w:val="single" w:sz="4" w:space="0" w:color="auto"/>
        <w:left w:val="single" w:sz="4" w:space="0" w:color="auto"/>
        <w:right w:val="single" w:sz="8"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93">
    <w:name w:val="xl93"/>
    <w:basedOn w:val="a2"/>
    <w:rsid w:val="00532D07"/>
    <w:pPr>
      <w:pBdr>
        <w:top w:val="single" w:sz="8" w:space="0" w:color="auto"/>
        <w:left w:val="single" w:sz="8" w:space="0" w:color="auto"/>
      </w:pBdr>
      <w:spacing w:before="100" w:beforeAutospacing="1" w:after="100" w:afterAutospacing="1"/>
      <w:jc w:val="center"/>
    </w:pPr>
    <w:rPr>
      <w:rFonts w:eastAsia="Times New Roman" w:cs="Times New Roman"/>
      <w:b/>
      <w:bCs/>
      <w:szCs w:val="24"/>
      <w:lang w:val="ru-RU" w:eastAsia="ru-RU" w:bidi="ar-SA"/>
    </w:rPr>
  </w:style>
  <w:style w:type="paragraph" w:customStyle="1" w:styleId="xl94">
    <w:name w:val="xl94"/>
    <w:basedOn w:val="a2"/>
    <w:rsid w:val="00532D07"/>
    <w:pPr>
      <w:pBdr>
        <w:top w:val="single" w:sz="8" w:space="0" w:color="auto"/>
      </w:pBdr>
      <w:spacing w:before="100" w:beforeAutospacing="1" w:after="100" w:afterAutospacing="1"/>
      <w:jc w:val="center"/>
    </w:pPr>
    <w:rPr>
      <w:rFonts w:eastAsia="Times New Roman" w:cs="Times New Roman"/>
      <w:b/>
      <w:bCs/>
      <w:szCs w:val="24"/>
      <w:lang w:val="ru-RU" w:eastAsia="ru-RU" w:bidi="ar-SA"/>
    </w:rPr>
  </w:style>
  <w:style w:type="paragraph" w:customStyle="1" w:styleId="xl95">
    <w:name w:val="xl95"/>
    <w:basedOn w:val="a2"/>
    <w:rsid w:val="00532D07"/>
    <w:pPr>
      <w:pBdr>
        <w:top w:val="single" w:sz="8" w:space="0" w:color="auto"/>
        <w:right w:val="single" w:sz="8" w:space="0" w:color="auto"/>
      </w:pBdr>
      <w:spacing w:before="100" w:beforeAutospacing="1" w:after="100" w:afterAutospacing="1"/>
      <w:jc w:val="center"/>
    </w:pPr>
    <w:rPr>
      <w:rFonts w:eastAsia="Times New Roman" w:cs="Times New Roman"/>
      <w:b/>
      <w:bCs/>
      <w:szCs w:val="24"/>
      <w:lang w:val="ru-RU" w:eastAsia="ru-RU" w:bidi="ar-SA"/>
    </w:rPr>
  </w:style>
  <w:style w:type="paragraph" w:customStyle="1" w:styleId="xl96">
    <w:name w:val="xl96"/>
    <w:basedOn w:val="a2"/>
    <w:rsid w:val="00532D0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97">
    <w:name w:val="xl97"/>
    <w:basedOn w:val="a2"/>
    <w:rsid w:val="00532D0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98">
    <w:name w:val="xl98"/>
    <w:basedOn w:val="a2"/>
    <w:rsid w:val="00532D07"/>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val="ru-RU" w:eastAsia="ru-RU" w:bidi="ar-SA"/>
    </w:rPr>
  </w:style>
  <w:style w:type="paragraph" w:customStyle="1" w:styleId="xl99">
    <w:name w:val="xl99"/>
    <w:basedOn w:val="a2"/>
    <w:rsid w:val="00532D07"/>
    <w:pPr>
      <w:pBdr>
        <w:top w:val="single" w:sz="8" w:space="0" w:color="auto"/>
      </w:pBdr>
      <w:spacing w:before="100" w:beforeAutospacing="1" w:after="100" w:afterAutospacing="1"/>
      <w:jc w:val="left"/>
    </w:pPr>
    <w:rPr>
      <w:rFonts w:eastAsia="Times New Roman" w:cs="Times New Roman"/>
      <w:b/>
      <w:bCs/>
      <w:szCs w:val="24"/>
      <w:lang w:val="ru-RU" w:eastAsia="ru-RU" w:bidi="ar-SA"/>
    </w:rPr>
  </w:style>
  <w:style w:type="paragraph" w:customStyle="1" w:styleId="xl100">
    <w:name w:val="xl100"/>
    <w:basedOn w:val="a2"/>
    <w:rsid w:val="00532D0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Times New Roman"/>
      <w:sz w:val="20"/>
      <w:szCs w:val="20"/>
      <w:lang w:val="ru-RU" w:eastAsia="ru-RU" w:bidi="ar-SA"/>
    </w:rPr>
  </w:style>
  <w:style w:type="paragraph" w:customStyle="1" w:styleId="xl101">
    <w:name w:val="xl101"/>
    <w:basedOn w:val="a2"/>
    <w:rsid w:val="00532D0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0"/>
      <w:szCs w:val="20"/>
      <w:lang w:val="ru-RU" w:eastAsia="ru-RU" w:bidi="ar-SA"/>
    </w:rPr>
  </w:style>
  <w:style w:type="paragraph" w:customStyle="1" w:styleId="xl102">
    <w:name w:val="xl102"/>
    <w:basedOn w:val="a2"/>
    <w:rsid w:val="00532D07"/>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pPr>
    <w:rPr>
      <w:rFonts w:eastAsia="Times New Roman" w:cs="Times New Roman"/>
      <w:sz w:val="20"/>
      <w:szCs w:val="20"/>
      <w:lang w:val="ru-RU" w:eastAsia="ru-RU" w:bidi="ar-SA"/>
    </w:rPr>
  </w:style>
  <w:style w:type="paragraph" w:customStyle="1" w:styleId="xl103">
    <w:name w:val="xl103"/>
    <w:basedOn w:val="a2"/>
    <w:rsid w:val="00532D0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val="ru-RU" w:eastAsia="ru-RU" w:bidi="ar-SA"/>
    </w:rPr>
  </w:style>
  <w:style w:type="paragraph" w:customStyle="1" w:styleId="afffa">
    <w:name w:val="Заг_осн.текст_формула"/>
    <w:basedOn w:val="a3"/>
    <w:rsid w:val="00532D07"/>
    <w:pPr>
      <w:spacing w:before="120" w:after="120"/>
      <w:ind w:firstLine="0"/>
      <w:jc w:val="right"/>
    </w:pPr>
  </w:style>
  <w:style w:type="character" w:customStyle="1" w:styleId="i2">
    <w:name w:val="i2"/>
    <w:rsid w:val="00532D07"/>
    <w:rPr>
      <w:rFonts w:ascii="Georgia" w:hAnsi="Georgia" w:hint="default"/>
      <w:i/>
      <w:iCs/>
    </w:rPr>
  </w:style>
  <w:style w:type="paragraph" w:customStyle="1" w:styleId="a0">
    <w:name w:val="‚ÿ‹_ÓÐÕ. ¾Ð"/>
    <w:basedOn w:val="a2"/>
    <w:autoRedefine/>
    <w:rsid w:val="00532D07"/>
    <w:pPr>
      <w:numPr>
        <w:numId w:val="4"/>
      </w:numPr>
      <w:jc w:val="left"/>
    </w:pPr>
    <w:rPr>
      <w:rFonts w:eastAsia="Times New Roman" w:cs="Times New Roman"/>
      <w:bCs/>
      <w:szCs w:val="24"/>
      <w:lang w:val="ru-RU" w:eastAsia="ru-RU" w:bidi="ar-SA"/>
    </w:rPr>
  </w:style>
  <w:style w:type="paragraph" w:customStyle="1" w:styleId="19">
    <w:name w:val="к¤Ќ‰ÿÕÚ¾1"/>
    <w:basedOn w:val="a2"/>
    <w:link w:val="afffb"/>
    <w:qFormat/>
    <w:rsid w:val="00532D07"/>
    <w:pPr>
      <w:jc w:val="center"/>
    </w:pPr>
    <w:rPr>
      <w:rFonts w:eastAsia="Times New Roman" w:cs="Times New Roman"/>
      <w:b/>
      <w:bCs/>
      <w:szCs w:val="24"/>
      <w:lang w:val="ru-RU" w:eastAsia="ru-RU" w:bidi="ar-SA"/>
    </w:rPr>
  </w:style>
  <w:style w:type="character" w:customStyle="1" w:styleId="afffb">
    <w:name w:val="к¤Ќ‰ÿÕÚ¾ ‚Õÿ¬"/>
    <w:link w:val="19"/>
    <w:locked/>
    <w:rsid w:val="00532D07"/>
    <w:rPr>
      <w:rFonts w:ascii="Times New Roman" w:eastAsia="Times New Roman" w:hAnsi="Times New Roman" w:cs="Times New Roman"/>
      <w:b/>
      <w:bCs/>
      <w:sz w:val="24"/>
      <w:szCs w:val="24"/>
      <w:lang w:eastAsia="ru-RU"/>
    </w:rPr>
  </w:style>
  <w:style w:type="paragraph" w:customStyle="1" w:styleId="1a">
    <w:name w:val="–•Џ– 1"/>
    <w:basedOn w:val="af8"/>
    <w:rsid w:val="00532D07"/>
  </w:style>
  <w:style w:type="paragraph" w:styleId="26">
    <w:name w:val="Body Text Indent 2"/>
    <w:basedOn w:val="a2"/>
    <w:link w:val="27"/>
    <w:uiPriority w:val="99"/>
    <w:semiHidden/>
    <w:unhideWhenUsed/>
    <w:rsid w:val="00532D07"/>
    <w:pPr>
      <w:spacing w:after="120" w:line="480" w:lineRule="auto"/>
      <w:ind w:left="283"/>
      <w:jc w:val="left"/>
    </w:pPr>
    <w:rPr>
      <w:rFonts w:ascii="Calibri" w:eastAsia="Times New Roman" w:hAnsi="Calibri" w:cs="Times New Roman"/>
      <w:sz w:val="22"/>
      <w:lang w:val="ru-RU" w:eastAsia="ru-RU" w:bidi="ar-SA"/>
    </w:rPr>
  </w:style>
  <w:style w:type="character" w:customStyle="1" w:styleId="27">
    <w:name w:val="Основной текст с отступом 2 Знак"/>
    <w:basedOn w:val="a4"/>
    <w:link w:val="26"/>
    <w:uiPriority w:val="99"/>
    <w:semiHidden/>
    <w:rsid w:val="00532D07"/>
    <w:rPr>
      <w:rFonts w:ascii="Calibri" w:eastAsia="Times New Roman" w:hAnsi="Calibri" w:cs="Times New Roman"/>
      <w:lang w:eastAsia="ru-RU"/>
    </w:rPr>
  </w:style>
  <w:style w:type="paragraph" w:styleId="35">
    <w:name w:val="Body Text Indent 3"/>
    <w:basedOn w:val="a2"/>
    <w:link w:val="36"/>
    <w:uiPriority w:val="99"/>
    <w:unhideWhenUsed/>
    <w:rsid w:val="00532D07"/>
    <w:pPr>
      <w:spacing w:after="120" w:line="276" w:lineRule="auto"/>
      <w:ind w:left="283"/>
      <w:jc w:val="left"/>
    </w:pPr>
    <w:rPr>
      <w:rFonts w:ascii="Calibri" w:eastAsia="Times New Roman" w:hAnsi="Calibri" w:cs="Times New Roman"/>
      <w:sz w:val="16"/>
      <w:szCs w:val="16"/>
      <w:lang w:val="ru-RU" w:eastAsia="ru-RU" w:bidi="ar-SA"/>
    </w:rPr>
  </w:style>
  <w:style w:type="character" w:customStyle="1" w:styleId="36">
    <w:name w:val="Основной текст с отступом 3 Знак"/>
    <w:basedOn w:val="a4"/>
    <w:link w:val="35"/>
    <w:uiPriority w:val="99"/>
    <w:rsid w:val="00532D07"/>
    <w:rPr>
      <w:rFonts w:ascii="Calibri" w:eastAsia="Times New Roman" w:hAnsi="Calibri" w:cs="Times New Roman"/>
      <w:sz w:val="16"/>
      <w:szCs w:val="16"/>
      <w:lang w:eastAsia="ru-RU"/>
    </w:rPr>
  </w:style>
  <w:style w:type="paragraph" w:styleId="28">
    <w:name w:val="Body Text 2"/>
    <w:basedOn w:val="a2"/>
    <w:link w:val="29"/>
    <w:uiPriority w:val="99"/>
    <w:unhideWhenUsed/>
    <w:rsid w:val="00532D07"/>
    <w:pPr>
      <w:spacing w:after="120" w:line="480" w:lineRule="auto"/>
      <w:jc w:val="left"/>
    </w:pPr>
    <w:rPr>
      <w:rFonts w:ascii="Calibri" w:eastAsia="Times New Roman" w:hAnsi="Calibri" w:cs="Times New Roman"/>
      <w:sz w:val="22"/>
      <w:lang w:val="ru-RU" w:eastAsia="ru-RU" w:bidi="ar-SA"/>
    </w:rPr>
  </w:style>
  <w:style w:type="character" w:customStyle="1" w:styleId="29">
    <w:name w:val="Основной текст 2 Знак"/>
    <w:basedOn w:val="a4"/>
    <w:link w:val="28"/>
    <w:uiPriority w:val="99"/>
    <w:rsid w:val="00532D07"/>
    <w:rPr>
      <w:rFonts w:ascii="Calibri" w:eastAsia="Times New Roman" w:hAnsi="Calibri" w:cs="Times New Roman"/>
      <w:lang w:eastAsia="ru-RU"/>
    </w:rPr>
  </w:style>
  <w:style w:type="paragraph" w:styleId="37">
    <w:name w:val="Body Text 3"/>
    <w:basedOn w:val="a2"/>
    <w:link w:val="38"/>
    <w:uiPriority w:val="99"/>
    <w:unhideWhenUsed/>
    <w:rsid w:val="00532D07"/>
    <w:pPr>
      <w:spacing w:after="120" w:line="276" w:lineRule="auto"/>
      <w:jc w:val="left"/>
    </w:pPr>
    <w:rPr>
      <w:rFonts w:ascii="Calibri" w:eastAsia="Times New Roman" w:hAnsi="Calibri" w:cs="Times New Roman"/>
      <w:sz w:val="16"/>
      <w:szCs w:val="16"/>
      <w:lang w:val="ru-RU" w:eastAsia="ru-RU" w:bidi="ar-SA"/>
    </w:rPr>
  </w:style>
  <w:style w:type="character" w:customStyle="1" w:styleId="38">
    <w:name w:val="Основной текст 3 Знак"/>
    <w:basedOn w:val="a4"/>
    <w:link w:val="37"/>
    <w:uiPriority w:val="99"/>
    <w:rsid w:val="00532D07"/>
    <w:rPr>
      <w:rFonts w:ascii="Calibri" w:eastAsia="Times New Roman" w:hAnsi="Calibri" w:cs="Times New Roman"/>
      <w:sz w:val="16"/>
      <w:szCs w:val="16"/>
      <w:lang w:eastAsia="ru-RU"/>
    </w:rPr>
  </w:style>
  <w:style w:type="character" w:styleId="afffc">
    <w:name w:val="page number"/>
    <w:basedOn w:val="a4"/>
    <w:uiPriority w:val="99"/>
    <w:semiHidden/>
    <w:rsid w:val="00532D07"/>
    <w:rPr>
      <w:rFonts w:cs="Times New Roman"/>
    </w:rPr>
  </w:style>
  <w:style w:type="table" w:customStyle="1" w:styleId="1b">
    <w:name w:val="„Њ¬ÿ ÿ‡ÔÚ½Ì1"/>
    <w:basedOn w:val="a5"/>
    <w:next w:val="af5"/>
    <w:uiPriority w:val="59"/>
    <w:rsid w:val="00532D07"/>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л–’”‰ÕÓË ¾¬Ð (ÓÐÕÓ‰ÕÓË Õÿ‡Ó_)"/>
    <w:basedOn w:val="a2"/>
    <w:uiPriority w:val="99"/>
    <w:rsid w:val="00532D07"/>
    <w:pPr>
      <w:widowControl w:val="0"/>
      <w:tabs>
        <w:tab w:val="left" w:pos="567"/>
      </w:tabs>
      <w:autoSpaceDE w:val="0"/>
      <w:autoSpaceDN w:val="0"/>
      <w:adjustRightInd w:val="0"/>
      <w:spacing w:line="228" w:lineRule="atLeast"/>
      <w:ind w:firstLine="283"/>
      <w:textAlignment w:val="center"/>
    </w:pPr>
    <w:rPr>
      <w:rFonts w:ascii="Petersburg" w:eastAsia="Times New Roman" w:hAnsi="Petersburg" w:cs="Petersburg"/>
      <w:color w:val="000000"/>
      <w:sz w:val="21"/>
      <w:szCs w:val="21"/>
      <w:lang w:val="ru-RU" w:eastAsia="ru-RU" w:bidi="ar-SA"/>
    </w:rPr>
  </w:style>
  <w:style w:type="paragraph" w:customStyle="1" w:styleId="headertext">
    <w:name w:val="headertext"/>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formattext">
    <w:name w:val="formattext"/>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match">
    <w:name w:val="match"/>
    <w:basedOn w:val="a4"/>
    <w:rsid w:val="00532D07"/>
    <w:rPr>
      <w:rFonts w:cs="Times New Roman"/>
    </w:rPr>
  </w:style>
  <w:style w:type="paragraph" w:customStyle="1" w:styleId="Pa1">
    <w:name w:val="Pa1"/>
    <w:basedOn w:val="a2"/>
    <w:next w:val="a2"/>
    <w:uiPriority w:val="99"/>
    <w:rsid w:val="00532D07"/>
    <w:pPr>
      <w:autoSpaceDE w:val="0"/>
      <w:autoSpaceDN w:val="0"/>
      <w:adjustRightInd w:val="0"/>
      <w:spacing w:line="181" w:lineRule="atLeast"/>
      <w:jc w:val="left"/>
    </w:pPr>
    <w:rPr>
      <w:rFonts w:ascii="BalticaC" w:eastAsia="Times New Roman" w:hAnsi="BalticaC" w:cs="Times New Roman"/>
      <w:szCs w:val="24"/>
      <w:lang w:val="ru-RU" w:bidi="ar-SA"/>
    </w:rPr>
  </w:style>
  <w:style w:type="character" w:customStyle="1" w:styleId="A00">
    <w:name w:val="A0"/>
    <w:uiPriority w:val="99"/>
    <w:rsid w:val="00532D07"/>
    <w:rPr>
      <w:color w:val="000000"/>
      <w:sz w:val="16"/>
    </w:rPr>
  </w:style>
  <w:style w:type="paragraph" w:customStyle="1" w:styleId="afffe">
    <w:name w:val="‚Õÿ¬ ‚Õÿ¬ ‚Õÿ¬ ‚Õÿ¬ ‚Õÿ¬ ‚Õÿ¬ ‚Õÿ¬"/>
    <w:basedOn w:val="a2"/>
    <w:uiPriority w:val="99"/>
    <w:rsid w:val="00532D07"/>
    <w:pPr>
      <w:spacing w:before="100" w:beforeAutospacing="1" w:after="100" w:afterAutospacing="1"/>
      <w:jc w:val="left"/>
    </w:pPr>
    <w:rPr>
      <w:rFonts w:ascii="Tahoma" w:eastAsia="Times New Roman" w:hAnsi="Tahoma" w:cs="Tahoma"/>
      <w:sz w:val="20"/>
      <w:szCs w:val="20"/>
      <w:lang w:bidi="ar-SA"/>
    </w:rPr>
  </w:style>
  <w:style w:type="character" w:customStyle="1" w:styleId="s10">
    <w:name w:val="s_10"/>
    <w:rsid w:val="00532D07"/>
  </w:style>
  <w:style w:type="character" w:customStyle="1" w:styleId="pathseparator">
    <w:name w:val="path__separator"/>
    <w:basedOn w:val="a4"/>
    <w:rsid w:val="00532D07"/>
    <w:rPr>
      <w:rFonts w:cs="Times New Roman"/>
    </w:rPr>
  </w:style>
  <w:style w:type="character" w:customStyle="1" w:styleId="1c">
    <w:name w:val="кЊ_¤Ќ_ЊїЊ’’”Њ —•”“Џ’¤’ЏЊ1"/>
    <w:basedOn w:val="a4"/>
    <w:uiPriority w:val="99"/>
    <w:semiHidden/>
    <w:unhideWhenUsed/>
    <w:rsid w:val="00532D07"/>
    <w:rPr>
      <w:rFonts w:cs="Times New Roman"/>
      <w:color w:val="808080"/>
      <w:shd w:val="clear" w:color="auto" w:fill="E6E6E6"/>
    </w:rPr>
  </w:style>
  <w:style w:type="character" w:customStyle="1" w:styleId="1d">
    <w:name w:val="Неразрешенное упоминание1"/>
    <w:basedOn w:val="a4"/>
    <w:uiPriority w:val="99"/>
    <w:semiHidden/>
    <w:unhideWhenUsed/>
    <w:rsid w:val="00532D07"/>
    <w:rPr>
      <w:color w:val="808080"/>
      <w:shd w:val="clear" w:color="auto" w:fill="E6E6E6"/>
    </w:rPr>
  </w:style>
  <w:style w:type="paragraph" w:styleId="HTML">
    <w:name w:val="HTML Preformatted"/>
    <w:basedOn w:val="a2"/>
    <w:link w:val="HTML0"/>
    <w:uiPriority w:val="99"/>
    <w:unhideWhenUsed/>
    <w:rsid w:val="0053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ru-RU" w:eastAsia="ru-RU" w:bidi="ar-SA"/>
    </w:rPr>
  </w:style>
  <w:style w:type="character" w:customStyle="1" w:styleId="HTML0">
    <w:name w:val="Стандартный HTML Знак"/>
    <w:basedOn w:val="a4"/>
    <w:link w:val="HTML"/>
    <w:uiPriority w:val="99"/>
    <w:rsid w:val="00532D07"/>
    <w:rPr>
      <w:rFonts w:ascii="Courier New" w:eastAsia="Times New Roman" w:hAnsi="Courier New" w:cs="Courier New"/>
      <w:sz w:val="20"/>
      <w:szCs w:val="20"/>
      <w:lang w:eastAsia="ru-RU"/>
    </w:rPr>
  </w:style>
  <w:style w:type="table" w:customStyle="1" w:styleId="-11">
    <w:name w:val="Таблица-сетка 1 светлая1"/>
    <w:basedOn w:val="a5"/>
    <w:uiPriority w:val="46"/>
    <w:rsid w:val="00532D0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0">
    <w:name w:val="Сетка таблицы14"/>
    <w:basedOn w:val="a5"/>
    <w:next w:val="af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5"/>
    <w:next w:val="af5"/>
    <w:uiPriority w:val="59"/>
    <w:rsid w:val="00532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5"/>
    <w:next w:val="af5"/>
    <w:uiPriority w:val="59"/>
    <w:rsid w:val="00532D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slide-title">
    <w:name w:val="js-slide-title"/>
    <w:basedOn w:val="a4"/>
    <w:rsid w:val="00532D07"/>
  </w:style>
  <w:style w:type="character" w:customStyle="1" w:styleId="2a">
    <w:name w:val="Неразрешенное упоминание2"/>
    <w:basedOn w:val="a4"/>
    <w:uiPriority w:val="99"/>
    <w:semiHidden/>
    <w:unhideWhenUsed/>
    <w:rsid w:val="00532D07"/>
    <w:rPr>
      <w:color w:val="605E5C"/>
      <w:shd w:val="clear" w:color="auto" w:fill="E1DFDD"/>
    </w:rPr>
  </w:style>
  <w:style w:type="character" w:customStyle="1" w:styleId="39">
    <w:name w:val="Неразрешенное упоминание3"/>
    <w:basedOn w:val="a4"/>
    <w:uiPriority w:val="99"/>
    <w:semiHidden/>
    <w:unhideWhenUsed/>
    <w:rsid w:val="00532D07"/>
    <w:rPr>
      <w:color w:val="605E5C"/>
      <w:shd w:val="clear" w:color="auto" w:fill="E1DFDD"/>
    </w:rPr>
  </w:style>
  <w:style w:type="paragraph" w:customStyle="1" w:styleId="affff">
    <w:name w:val="Содержимое таблицы"/>
    <w:basedOn w:val="a2"/>
    <w:rsid w:val="00532D07"/>
    <w:pPr>
      <w:widowControl w:val="0"/>
      <w:suppressLineNumbers/>
      <w:suppressAutoHyphens/>
      <w:jc w:val="left"/>
    </w:pPr>
    <w:rPr>
      <w:rFonts w:eastAsia="DejaVu Sans" w:cs="Times New Roman"/>
      <w:kern w:val="1"/>
      <w:szCs w:val="24"/>
      <w:lang w:val="ru-RU" w:eastAsia="ru-RU" w:bidi="ar-SA"/>
    </w:rPr>
  </w:style>
  <w:style w:type="paragraph" w:styleId="affff0">
    <w:name w:val="No Spacing"/>
    <w:aliases w:val="ТЕКСТ,ОСНОВА"/>
    <w:link w:val="affff1"/>
    <w:uiPriority w:val="1"/>
    <w:qFormat/>
    <w:rsid w:val="00532D07"/>
    <w:pPr>
      <w:spacing w:after="0" w:line="240" w:lineRule="auto"/>
    </w:pPr>
    <w:rPr>
      <w:rFonts w:ascii="Calibri" w:eastAsia="Arial" w:hAnsi="Calibri" w:cs="Times New Roman"/>
      <w:sz w:val="20"/>
      <w:szCs w:val="20"/>
      <w:lang w:val="en-US" w:eastAsia="ru-RU" w:bidi="en-US"/>
    </w:rPr>
  </w:style>
  <w:style w:type="character" w:customStyle="1" w:styleId="affff1">
    <w:name w:val="Без интервала Знак"/>
    <w:aliases w:val="ТЕКСТ Знак,ОСНОВА Знак"/>
    <w:link w:val="affff0"/>
    <w:uiPriority w:val="1"/>
    <w:rsid w:val="00532D07"/>
    <w:rPr>
      <w:rFonts w:ascii="Calibri" w:eastAsia="Arial" w:hAnsi="Calibri" w:cs="Times New Roman"/>
      <w:sz w:val="20"/>
      <w:szCs w:val="20"/>
      <w:lang w:val="en-US" w:eastAsia="ru-RU" w:bidi="en-US"/>
    </w:rPr>
  </w:style>
  <w:style w:type="numbering" w:customStyle="1" w:styleId="1">
    <w:name w:val="Импортированный стиль 1"/>
    <w:rsid w:val="00532D07"/>
    <w:pPr>
      <w:numPr>
        <w:numId w:val="5"/>
      </w:numPr>
    </w:pPr>
  </w:style>
  <w:style w:type="character" w:customStyle="1" w:styleId="ei1">
    <w:name w:val="ei1"/>
    <w:basedOn w:val="a4"/>
    <w:rsid w:val="00532D07"/>
  </w:style>
  <w:style w:type="character" w:customStyle="1" w:styleId="mw-headline">
    <w:name w:val="mw-headline"/>
    <w:basedOn w:val="a4"/>
    <w:rsid w:val="00532D07"/>
  </w:style>
  <w:style w:type="character" w:customStyle="1" w:styleId="mw-editsection">
    <w:name w:val="mw-editsection"/>
    <w:basedOn w:val="a4"/>
    <w:rsid w:val="00532D07"/>
  </w:style>
  <w:style w:type="character" w:customStyle="1" w:styleId="mw-editsection-bracket">
    <w:name w:val="mw-editsection-bracket"/>
    <w:basedOn w:val="a4"/>
    <w:rsid w:val="00532D07"/>
  </w:style>
  <w:style w:type="character" w:customStyle="1" w:styleId="mw-editsection-divider">
    <w:name w:val="mw-editsection-divider"/>
    <w:basedOn w:val="a4"/>
    <w:rsid w:val="00532D07"/>
  </w:style>
  <w:style w:type="character" w:styleId="HTML1">
    <w:name w:val="HTML Typewriter"/>
    <w:uiPriority w:val="99"/>
    <w:semiHidden/>
    <w:unhideWhenUsed/>
    <w:rsid w:val="00532D07"/>
    <w:rPr>
      <w:rFonts w:ascii="Courier New" w:eastAsia="Calibri" w:hAnsi="Courier New" w:cs="Courier New" w:hint="default"/>
      <w:sz w:val="20"/>
      <w:szCs w:val="20"/>
    </w:rPr>
  </w:style>
  <w:style w:type="paragraph" w:customStyle="1" w:styleId="Paragraph">
    <w:name w:val="Paragraph"/>
    <w:basedOn w:val="af8"/>
    <w:link w:val="Paragraph0"/>
    <w:qFormat/>
    <w:rsid w:val="00532D07"/>
    <w:pPr>
      <w:spacing w:after="0" w:line="360" w:lineRule="auto"/>
      <w:ind w:firstLine="709"/>
    </w:pPr>
    <w:rPr>
      <w:rFonts w:eastAsia="Calibri"/>
      <w:lang w:bidi="ar-SA"/>
    </w:rPr>
  </w:style>
  <w:style w:type="character" w:customStyle="1" w:styleId="Paragraph0">
    <w:name w:val="Paragraph Знак"/>
    <w:link w:val="Paragraph"/>
    <w:rsid w:val="00532D07"/>
    <w:rPr>
      <w:rFonts w:ascii="Times New Roman" w:eastAsia="Calibri" w:hAnsi="Times New Roman" w:cs="Times New Roman"/>
      <w:sz w:val="24"/>
      <w:szCs w:val="24"/>
      <w:lang w:val="en-US" w:eastAsia="ru-RU"/>
    </w:rPr>
  </w:style>
  <w:style w:type="paragraph" w:customStyle="1" w:styleId="affff2">
    <w:name w:val="Заг_осн. текст с отступом"/>
    <w:basedOn w:val="a3"/>
    <w:uiPriority w:val="99"/>
    <w:qFormat/>
    <w:rsid w:val="00532D07"/>
    <w:pPr>
      <w:ind w:left="709" w:firstLine="0"/>
    </w:pPr>
    <w:rPr>
      <w:sz w:val="22"/>
    </w:rPr>
  </w:style>
  <w:style w:type="character" w:customStyle="1" w:styleId="affff3">
    <w:name w:val="Заг_текст_табл Знак"/>
    <w:link w:val="affff4"/>
    <w:locked/>
    <w:rsid w:val="00532D07"/>
    <w:rPr>
      <w:rFonts w:ascii="Times New Roman" w:eastAsia="Times New Roman" w:hAnsi="Times New Roman" w:cs="Times New Roman"/>
      <w:szCs w:val="24"/>
      <w:lang w:eastAsia="ar-SA"/>
    </w:rPr>
  </w:style>
  <w:style w:type="paragraph" w:customStyle="1" w:styleId="affff4">
    <w:name w:val="Заг_текст_табл"/>
    <w:basedOn w:val="a2"/>
    <w:link w:val="affff3"/>
    <w:qFormat/>
    <w:rsid w:val="00532D07"/>
    <w:pPr>
      <w:jc w:val="left"/>
    </w:pPr>
    <w:rPr>
      <w:rFonts w:eastAsia="Times New Roman" w:cs="Times New Roman"/>
      <w:sz w:val="22"/>
      <w:szCs w:val="24"/>
      <w:lang w:val="ru-RU" w:eastAsia="ar-SA" w:bidi="ar-SA"/>
    </w:rPr>
  </w:style>
  <w:style w:type="paragraph" w:customStyle="1" w:styleId="affff5">
    <w:name w:val="Заголовок таблицы_НОМЕР"/>
    <w:basedOn w:val="aff1"/>
    <w:uiPriority w:val="99"/>
    <w:qFormat/>
    <w:rsid w:val="00532D07"/>
    <w:pPr>
      <w:spacing w:after="0" w:line="276" w:lineRule="auto"/>
      <w:jc w:val="right"/>
    </w:pPr>
    <w:rPr>
      <w:rFonts w:eastAsia="Calibri"/>
      <w:i/>
      <w:lang w:val="ru-RU" w:eastAsia="en-US" w:bidi="ar-SA"/>
    </w:rPr>
  </w:style>
  <w:style w:type="character" w:customStyle="1" w:styleId="1e">
    <w:name w:val="Текст сноски Знак1"/>
    <w:aliases w:val="Знак3 Знак1,Текст сноски Знак1 Знак Знак1,Текст сноски Знак Знак Знак Знак1,Знак2 Знак1,Footnote Text Char Знак Знак Знак1,Footnote Text Char Знак Знак2,single space Знак1,Текст сноски-FN Знак1,Footnote text Знак1,Podrozdział Знак"/>
    <w:rsid w:val="00532D07"/>
    <w:rPr>
      <w:sz w:val="20"/>
      <w:szCs w:val="20"/>
    </w:rPr>
  </w:style>
  <w:style w:type="character" w:customStyle="1" w:styleId="1f">
    <w:name w:val="Верхний колонтитул Знак1"/>
    <w:aliases w:val="ВерхКолонтитул Знак1"/>
    <w:basedOn w:val="a4"/>
    <w:uiPriority w:val="99"/>
    <w:semiHidden/>
    <w:rsid w:val="00532D07"/>
    <w:rPr>
      <w:rFonts w:ascii="Times New Roman" w:eastAsia="Times New Roman" w:hAnsi="Times New Roman" w:cs="Times New Roman"/>
      <w:sz w:val="20"/>
      <w:szCs w:val="20"/>
      <w:lang w:eastAsia="ar-SA"/>
    </w:rPr>
  </w:style>
  <w:style w:type="paragraph" w:customStyle="1" w:styleId="ConsNormal">
    <w:name w:val="ConsNormal"/>
    <w:uiPriority w:val="99"/>
    <w:rsid w:val="00532D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Основной текст (основной набор)"/>
    <w:basedOn w:val="a2"/>
    <w:uiPriority w:val="99"/>
    <w:rsid w:val="00532D07"/>
    <w:pPr>
      <w:widowControl w:val="0"/>
      <w:tabs>
        <w:tab w:val="left" w:pos="567"/>
      </w:tabs>
      <w:autoSpaceDE w:val="0"/>
      <w:autoSpaceDN w:val="0"/>
      <w:adjustRightInd w:val="0"/>
      <w:spacing w:line="228" w:lineRule="atLeast"/>
      <w:ind w:firstLine="283"/>
    </w:pPr>
    <w:rPr>
      <w:rFonts w:ascii="Petersburg" w:eastAsia="Times New Roman" w:hAnsi="Petersburg" w:cs="Petersburg"/>
      <w:color w:val="000000"/>
      <w:sz w:val="21"/>
      <w:szCs w:val="21"/>
      <w:lang w:val="ru-RU" w:eastAsia="ru-RU" w:bidi="ar-SA"/>
    </w:rPr>
  </w:style>
  <w:style w:type="paragraph" w:customStyle="1" w:styleId="affff7">
    <w:name w:val="Табл. номер (основной набор:Таблица)"/>
    <w:basedOn w:val="a2"/>
    <w:uiPriority w:val="99"/>
    <w:rsid w:val="00532D07"/>
    <w:pPr>
      <w:widowControl w:val="0"/>
      <w:autoSpaceDE w:val="0"/>
      <w:autoSpaceDN w:val="0"/>
      <w:adjustRightInd w:val="0"/>
      <w:spacing w:before="57" w:after="57" w:line="220" w:lineRule="atLeast"/>
      <w:ind w:firstLine="493"/>
      <w:jc w:val="right"/>
    </w:pPr>
    <w:rPr>
      <w:rFonts w:ascii="Petersburg" w:eastAsia="Times New Roman" w:hAnsi="Petersburg" w:cs="Petersburg"/>
      <w:i/>
      <w:iCs/>
      <w:color w:val="000000"/>
      <w:sz w:val="20"/>
      <w:szCs w:val="20"/>
      <w:lang w:val="ru-RU" w:eastAsia="ru-RU" w:bidi="ar-SA"/>
    </w:rPr>
  </w:style>
  <w:style w:type="paragraph" w:customStyle="1" w:styleId="affff8">
    <w:name w:val="Вопросы и задания (основной набор)"/>
    <w:basedOn w:val="a2"/>
    <w:uiPriority w:val="99"/>
    <w:rsid w:val="00532D07"/>
    <w:pPr>
      <w:widowControl w:val="0"/>
      <w:tabs>
        <w:tab w:val="left" w:pos="580"/>
        <w:tab w:val="left" w:pos="740"/>
      </w:tabs>
      <w:autoSpaceDE w:val="0"/>
      <w:autoSpaceDN w:val="0"/>
      <w:adjustRightInd w:val="0"/>
      <w:spacing w:line="206" w:lineRule="atLeast"/>
      <w:ind w:firstLine="283"/>
    </w:pPr>
    <w:rPr>
      <w:rFonts w:ascii="Petersburg" w:eastAsia="Times New Roman" w:hAnsi="Petersburg" w:cs="Petersburg"/>
      <w:color w:val="000000"/>
      <w:sz w:val="19"/>
      <w:szCs w:val="19"/>
      <w:lang w:val="ru-RU" w:eastAsia="ru-RU" w:bidi="ar-SA"/>
    </w:rPr>
  </w:style>
  <w:style w:type="paragraph" w:customStyle="1" w:styleId="affff9">
    <w:name w:val="Табличная шапка (основной набор:Таблица)"/>
    <w:basedOn w:val="a2"/>
    <w:uiPriority w:val="99"/>
    <w:rsid w:val="00532D07"/>
    <w:pPr>
      <w:widowControl w:val="0"/>
      <w:autoSpaceDE w:val="0"/>
      <w:autoSpaceDN w:val="0"/>
      <w:adjustRightInd w:val="0"/>
      <w:spacing w:line="200" w:lineRule="atLeast"/>
      <w:jc w:val="center"/>
    </w:pPr>
    <w:rPr>
      <w:rFonts w:ascii="Petersburg" w:eastAsia="Times New Roman" w:hAnsi="Petersburg" w:cs="Petersburg"/>
      <w:color w:val="000000"/>
      <w:sz w:val="18"/>
      <w:szCs w:val="18"/>
      <w:lang w:val="ru-RU" w:eastAsia="ru-RU" w:bidi="ar-SA"/>
    </w:rPr>
  </w:style>
  <w:style w:type="paragraph" w:customStyle="1" w:styleId="affffa">
    <w:name w:val="Табл. текст (основной набор:Таблица)"/>
    <w:basedOn w:val="a2"/>
    <w:uiPriority w:val="99"/>
    <w:rsid w:val="00532D07"/>
    <w:pPr>
      <w:widowControl w:val="0"/>
      <w:autoSpaceDE w:val="0"/>
      <w:autoSpaceDN w:val="0"/>
      <w:adjustRightInd w:val="0"/>
      <w:spacing w:line="200" w:lineRule="atLeast"/>
      <w:jc w:val="left"/>
    </w:pPr>
    <w:rPr>
      <w:rFonts w:ascii="Petersburg" w:eastAsia="Times New Roman" w:hAnsi="Petersburg" w:cs="Petersburg"/>
      <w:color w:val="000000"/>
      <w:sz w:val="18"/>
      <w:szCs w:val="18"/>
      <w:lang w:val="ru-RU" w:eastAsia="ru-RU" w:bidi="ar-SA"/>
    </w:rPr>
  </w:style>
  <w:style w:type="paragraph" w:customStyle="1" w:styleId="affffb">
    <w:name w:val="[Основной абзац]"/>
    <w:basedOn w:val="a2"/>
    <w:uiPriority w:val="99"/>
    <w:rsid w:val="00532D07"/>
    <w:pPr>
      <w:widowControl w:val="0"/>
      <w:autoSpaceDE w:val="0"/>
      <w:autoSpaceDN w:val="0"/>
      <w:adjustRightInd w:val="0"/>
      <w:spacing w:line="288" w:lineRule="auto"/>
      <w:jc w:val="left"/>
    </w:pPr>
    <w:rPr>
      <w:rFonts w:ascii="Minion Pro" w:eastAsia="Times New Roman" w:hAnsi="Minion Pro" w:cs="Minion Pro"/>
      <w:color w:val="000000"/>
      <w:szCs w:val="24"/>
      <w:lang w:val="ru-RU" w:eastAsia="ru-RU" w:bidi="ar-SA"/>
    </w:rPr>
  </w:style>
  <w:style w:type="paragraph" w:customStyle="1" w:styleId="affffc">
    <w:name w:val="[О] Глава (Оглавление)"/>
    <w:basedOn w:val="a2"/>
    <w:uiPriority w:val="99"/>
    <w:rsid w:val="00532D07"/>
    <w:pPr>
      <w:widowControl w:val="0"/>
      <w:tabs>
        <w:tab w:val="right" w:leader="dot" w:pos="5783"/>
      </w:tabs>
      <w:suppressAutoHyphens/>
      <w:autoSpaceDE w:val="0"/>
      <w:autoSpaceDN w:val="0"/>
      <w:adjustRightInd w:val="0"/>
      <w:spacing w:before="57" w:line="210" w:lineRule="atLeast"/>
      <w:ind w:right="567"/>
      <w:jc w:val="left"/>
    </w:pPr>
    <w:rPr>
      <w:rFonts w:ascii="Petersburg" w:eastAsia="Times New Roman" w:hAnsi="Petersburg" w:cs="Petersburg"/>
      <w:b/>
      <w:bCs/>
      <w:color w:val="000000"/>
      <w:sz w:val="21"/>
      <w:szCs w:val="21"/>
      <w:lang w:val="ru-RU" w:eastAsia="ru-RU" w:bidi="ar-SA"/>
    </w:rPr>
  </w:style>
  <w:style w:type="paragraph" w:customStyle="1" w:styleId="1111">
    <w:name w:val="1.1.1.1. (навигация по книге)"/>
    <w:basedOn w:val="a2"/>
    <w:uiPriority w:val="99"/>
    <w:rsid w:val="00532D07"/>
    <w:pPr>
      <w:keepNext/>
      <w:keepLines/>
      <w:widowControl w:val="0"/>
      <w:suppressAutoHyphens/>
      <w:autoSpaceDE w:val="0"/>
      <w:autoSpaceDN w:val="0"/>
      <w:adjustRightInd w:val="0"/>
      <w:spacing w:before="113" w:after="57" w:line="226" w:lineRule="atLeast"/>
      <w:jc w:val="center"/>
    </w:pPr>
    <w:rPr>
      <w:rFonts w:ascii="Petersburg" w:eastAsia="Times New Roman" w:hAnsi="Petersburg" w:cs="Petersburg"/>
      <w:b/>
      <w:bCs/>
      <w:color w:val="000000"/>
      <w:sz w:val="21"/>
      <w:szCs w:val="21"/>
      <w:lang w:val="ru-RU" w:eastAsia="ru-RU" w:bidi="ar-SA"/>
    </w:rPr>
  </w:style>
  <w:style w:type="paragraph" w:customStyle="1" w:styleId="affffd">
    <w:name w:val="Шмуц Текст (навигация по книге)"/>
    <w:basedOn w:val="a2"/>
    <w:uiPriority w:val="99"/>
    <w:rsid w:val="00532D07"/>
    <w:pPr>
      <w:keepNext/>
      <w:keepLines/>
      <w:widowControl w:val="0"/>
      <w:pBdr>
        <w:bottom w:val="thinThickThinMediumGap" w:sz="36" w:space="31" w:color="000000"/>
      </w:pBdr>
      <w:tabs>
        <w:tab w:val="left" w:pos="510"/>
      </w:tabs>
      <w:suppressAutoHyphens/>
      <w:autoSpaceDE w:val="0"/>
      <w:autoSpaceDN w:val="0"/>
      <w:adjustRightInd w:val="0"/>
      <w:spacing w:before="312" w:after="1928" w:line="288" w:lineRule="auto"/>
      <w:jc w:val="center"/>
    </w:pPr>
    <w:rPr>
      <w:rFonts w:ascii="HeliosCond (TT)  Bold" w:eastAsia="Times New Roman" w:hAnsi="HeliosCond (TT)  Bold" w:cs="HeliosCond (TT)  Bold"/>
      <w:b/>
      <w:bCs/>
      <w:color w:val="000000"/>
      <w:sz w:val="48"/>
      <w:szCs w:val="48"/>
      <w:lang w:val="ru-RU" w:eastAsia="ru-RU" w:bidi="ar-SA"/>
    </w:rPr>
  </w:style>
  <w:style w:type="paragraph" w:customStyle="1" w:styleId="111">
    <w:name w:val="1.1 (навигация по книге)"/>
    <w:basedOn w:val="a2"/>
    <w:uiPriority w:val="99"/>
    <w:rsid w:val="00532D07"/>
    <w:pPr>
      <w:keepNext/>
      <w:keepLines/>
      <w:widowControl w:val="0"/>
      <w:tabs>
        <w:tab w:val="left" w:pos="510"/>
      </w:tabs>
      <w:suppressAutoHyphens/>
      <w:autoSpaceDE w:val="0"/>
      <w:autoSpaceDN w:val="0"/>
      <w:adjustRightInd w:val="0"/>
      <w:spacing w:before="340" w:after="170" w:line="288" w:lineRule="auto"/>
      <w:jc w:val="center"/>
    </w:pPr>
    <w:rPr>
      <w:rFonts w:ascii="HeliosCond" w:eastAsia="Times New Roman" w:hAnsi="HeliosCond" w:cs="HeliosCond"/>
      <w:b/>
      <w:bCs/>
      <w:color w:val="000000"/>
      <w:szCs w:val="24"/>
      <w:lang w:val="ru-RU" w:eastAsia="ru-RU" w:bidi="ar-SA"/>
    </w:rPr>
  </w:style>
  <w:style w:type="paragraph" w:customStyle="1" w:styleId="1110">
    <w:name w:val="1.1.1. (навигация по книге)"/>
    <w:basedOn w:val="a2"/>
    <w:uiPriority w:val="99"/>
    <w:rsid w:val="00532D07"/>
    <w:pPr>
      <w:keepNext/>
      <w:keepLines/>
      <w:widowControl w:val="0"/>
      <w:suppressAutoHyphens/>
      <w:autoSpaceDE w:val="0"/>
      <w:autoSpaceDN w:val="0"/>
      <w:adjustRightInd w:val="0"/>
      <w:spacing w:before="227" w:after="57" w:line="226" w:lineRule="atLeast"/>
      <w:jc w:val="center"/>
    </w:pPr>
    <w:rPr>
      <w:rFonts w:ascii="Petersburg" w:eastAsia="Times New Roman" w:hAnsi="Petersburg" w:cs="Petersburg"/>
      <w:b/>
      <w:bCs/>
      <w:color w:val="000000"/>
      <w:sz w:val="21"/>
      <w:szCs w:val="21"/>
      <w:lang w:val="ru-RU" w:eastAsia="ru-RU" w:bidi="ar-SA"/>
    </w:rPr>
  </w:style>
  <w:style w:type="paragraph" w:customStyle="1" w:styleId="affffe">
    <w:name w:val="Табл. заголовок (основной набор:Таблица)"/>
    <w:basedOn w:val="a2"/>
    <w:uiPriority w:val="99"/>
    <w:rsid w:val="00532D07"/>
    <w:pPr>
      <w:widowControl w:val="0"/>
      <w:tabs>
        <w:tab w:val="left" w:leader="dot" w:pos="7655"/>
      </w:tabs>
      <w:suppressAutoHyphens/>
      <w:autoSpaceDE w:val="0"/>
      <w:autoSpaceDN w:val="0"/>
      <w:adjustRightInd w:val="0"/>
      <w:spacing w:after="57" w:line="226" w:lineRule="atLeast"/>
      <w:jc w:val="center"/>
    </w:pPr>
    <w:rPr>
      <w:rFonts w:ascii="Petersburg" w:eastAsia="Times New Roman" w:hAnsi="Petersburg" w:cs="Petersburg"/>
      <w:b/>
      <w:bCs/>
      <w:color w:val="000000"/>
      <w:sz w:val="21"/>
      <w:szCs w:val="21"/>
      <w:lang w:val="ru-RU" w:eastAsia="ru-RU" w:bidi="ar-SA"/>
    </w:rPr>
  </w:style>
  <w:style w:type="paragraph" w:customStyle="1" w:styleId="afffff">
    <w:name w:val="Формула однострочная (основной набор:Формулы)"/>
    <w:basedOn w:val="a2"/>
    <w:uiPriority w:val="99"/>
    <w:rsid w:val="00532D07"/>
    <w:pPr>
      <w:widowControl w:val="0"/>
      <w:tabs>
        <w:tab w:val="center" w:pos="2891"/>
        <w:tab w:val="right" w:pos="5783"/>
      </w:tabs>
      <w:autoSpaceDE w:val="0"/>
      <w:autoSpaceDN w:val="0"/>
      <w:adjustRightInd w:val="0"/>
      <w:spacing w:before="113" w:after="113" w:line="220" w:lineRule="atLeast"/>
      <w:jc w:val="center"/>
    </w:pPr>
    <w:rPr>
      <w:rFonts w:ascii="Petersburg" w:eastAsia="Times New Roman" w:hAnsi="Petersburg" w:cs="Petersburg"/>
      <w:color w:val="000000"/>
      <w:sz w:val="19"/>
      <w:szCs w:val="19"/>
      <w:lang w:val="ru-RU" w:eastAsia="ru-RU" w:bidi="ar-SA"/>
    </w:rPr>
  </w:style>
  <w:style w:type="paragraph" w:customStyle="1" w:styleId="Heading">
    <w:name w:val="Heading"/>
    <w:uiPriority w:val="99"/>
    <w:rsid w:val="00532D0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rsid w:val="00532D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
    <w:name w:val="Style1"/>
    <w:basedOn w:val="a2"/>
    <w:uiPriority w:val="99"/>
    <w:rsid w:val="00532D07"/>
    <w:pPr>
      <w:widowControl w:val="0"/>
      <w:autoSpaceDE w:val="0"/>
      <w:autoSpaceDN w:val="0"/>
      <w:adjustRightInd w:val="0"/>
    </w:pPr>
    <w:rPr>
      <w:rFonts w:eastAsia="Times New Roman" w:cs="Times New Roman"/>
      <w:szCs w:val="24"/>
      <w:lang w:val="ru-RU" w:eastAsia="ru-RU" w:bidi="ar-SA"/>
    </w:rPr>
  </w:style>
  <w:style w:type="paragraph" w:customStyle="1" w:styleId="Style2">
    <w:name w:val="Style2"/>
    <w:basedOn w:val="a2"/>
    <w:uiPriority w:val="99"/>
    <w:rsid w:val="00532D07"/>
    <w:pPr>
      <w:widowControl w:val="0"/>
      <w:autoSpaceDE w:val="0"/>
      <w:autoSpaceDN w:val="0"/>
      <w:adjustRightInd w:val="0"/>
      <w:spacing w:line="490" w:lineRule="exact"/>
      <w:ind w:hanging="1574"/>
      <w:jc w:val="left"/>
    </w:pPr>
    <w:rPr>
      <w:rFonts w:eastAsia="Times New Roman" w:cs="Times New Roman"/>
      <w:szCs w:val="24"/>
      <w:lang w:val="ru-RU" w:eastAsia="ru-RU" w:bidi="ar-SA"/>
    </w:rPr>
  </w:style>
  <w:style w:type="paragraph" w:customStyle="1" w:styleId="Style3">
    <w:name w:val="Style3"/>
    <w:basedOn w:val="a2"/>
    <w:uiPriority w:val="99"/>
    <w:rsid w:val="00532D07"/>
    <w:pPr>
      <w:widowControl w:val="0"/>
      <w:autoSpaceDE w:val="0"/>
      <w:autoSpaceDN w:val="0"/>
      <w:adjustRightInd w:val="0"/>
      <w:spacing w:line="302" w:lineRule="exact"/>
      <w:ind w:hanging="989"/>
      <w:jc w:val="left"/>
    </w:pPr>
    <w:rPr>
      <w:rFonts w:eastAsia="Times New Roman" w:cs="Times New Roman"/>
      <w:szCs w:val="24"/>
      <w:lang w:val="ru-RU" w:eastAsia="ru-RU" w:bidi="ar-SA"/>
    </w:rPr>
  </w:style>
  <w:style w:type="paragraph" w:customStyle="1" w:styleId="Style4">
    <w:name w:val="Style4"/>
    <w:basedOn w:val="a2"/>
    <w:uiPriority w:val="99"/>
    <w:rsid w:val="00532D07"/>
    <w:pPr>
      <w:widowControl w:val="0"/>
      <w:autoSpaceDE w:val="0"/>
      <w:autoSpaceDN w:val="0"/>
      <w:adjustRightInd w:val="0"/>
      <w:spacing w:line="221" w:lineRule="exact"/>
      <w:ind w:firstLine="355"/>
    </w:pPr>
    <w:rPr>
      <w:rFonts w:eastAsia="Times New Roman" w:cs="Times New Roman"/>
      <w:szCs w:val="24"/>
      <w:lang w:val="ru-RU" w:eastAsia="ru-RU" w:bidi="ar-SA"/>
    </w:rPr>
  </w:style>
  <w:style w:type="paragraph" w:customStyle="1" w:styleId="Style5">
    <w:name w:val="Style5"/>
    <w:basedOn w:val="a2"/>
    <w:uiPriority w:val="99"/>
    <w:rsid w:val="00532D07"/>
    <w:pPr>
      <w:widowControl w:val="0"/>
      <w:autoSpaceDE w:val="0"/>
      <w:autoSpaceDN w:val="0"/>
      <w:adjustRightInd w:val="0"/>
      <w:spacing w:line="223" w:lineRule="exact"/>
      <w:ind w:firstLine="341"/>
    </w:pPr>
    <w:rPr>
      <w:rFonts w:eastAsia="Times New Roman" w:cs="Times New Roman"/>
      <w:szCs w:val="24"/>
      <w:lang w:val="ru-RU" w:eastAsia="ru-RU" w:bidi="ar-SA"/>
    </w:rPr>
  </w:style>
  <w:style w:type="paragraph" w:customStyle="1" w:styleId="Style6">
    <w:name w:val="Style6"/>
    <w:basedOn w:val="a2"/>
    <w:uiPriority w:val="99"/>
    <w:rsid w:val="00532D07"/>
    <w:pPr>
      <w:widowControl w:val="0"/>
      <w:autoSpaceDE w:val="0"/>
      <w:autoSpaceDN w:val="0"/>
      <w:adjustRightInd w:val="0"/>
      <w:spacing w:line="255" w:lineRule="exact"/>
    </w:pPr>
    <w:rPr>
      <w:rFonts w:eastAsia="Times New Roman" w:cs="Times New Roman"/>
      <w:szCs w:val="24"/>
      <w:lang w:val="ru-RU" w:eastAsia="ru-RU" w:bidi="ar-SA"/>
    </w:rPr>
  </w:style>
  <w:style w:type="paragraph" w:customStyle="1" w:styleId="Style7">
    <w:name w:val="Style7"/>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8">
    <w:name w:val="Style8"/>
    <w:basedOn w:val="a2"/>
    <w:uiPriority w:val="99"/>
    <w:rsid w:val="00532D07"/>
    <w:pPr>
      <w:widowControl w:val="0"/>
      <w:autoSpaceDE w:val="0"/>
      <w:autoSpaceDN w:val="0"/>
      <w:adjustRightInd w:val="0"/>
      <w:spacing w:line="210" w:lineRule="exact"/>
      <w:ind w:firstLine="350"/>
    </w:pPr>
    <w:rPr>
      <w:rFonts w:eastAsia="Times New Roman" w:cs="Times New Roman"/>
      <w:szCs w:val="24"/>
      <w:lang w:val="ru-RU" w:eastAsia="ru-RU" w:bidi="ar-SA"/>
    </w:rPr>
  </w:style>
  <w:style w:type="paragraph" w:customStyle="1" w:styleId="Style9">
    <w:name w:val="Style9"/>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10">
    <w:name w:val="Style10"/>
    <w:basedOn w:val="a2"/>
    <w:uiPriority w:val="99"/>
    <w:rsid w:val="00532D07"/>
    <w:pPr>
      <w:widowControl w:val="0"/>
      <w:autoSpaceDE w:val="0"/>
      <w:autoSpaceDN w:val="0"/>
      <w:adjustRightInd w:val="0"/>
      <w:spacing w:line="216" w:lineRule="exact"/>
      <w:ind w:hanging="1133"/>
      <w:jc w:val="left"/>
    </w:pPr>
    <w:rPr>
      <w:rFonts w:eastAsia="Times New Roman" w:cs="Times New Roman"/>
      <w:szCs w:val="24"/>
      <w:lang w:val="ru-RU" w:eastAsia="ru-RU" w:bidi="ar-SA"/>
    </w:rPr>
  </w:style>
  <w:style w:type="paragraph" w:customStyle="1" w:styleId="Style11">
    <w:name w:val="Style11"/>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12">
    <w:name w:val="Style12"/>
    <w:basedOn w:val="a2"/>
    <w:uiPriority w:val="99"/>
    <w:rsid w:val="00532D07"/>
    <w:pPr>
      <w:widowControl w:val="0"/>
      <w:autoSpaceDE w:val="0"/>
      <w:autoSpaceDN w:val="0"/>
      <w:adjustRightInd w:val="0"/>
      <w:spacing w:line="211" w:lineRule="exact"/>
      <w:jc w:val="center"/>
    </w:pPr>
    <w:rPr>
      <w:rFonts w:eastAsia="Times New Roman" w:cs="Times New Roman"/>
      <w:szCs w:val="24"/>
      <w:lang w:val="ru-RU" w:eastAsia="ru-RU" w:bidi="ar-SA"/>
    </w:rPr>
  </w:style>
  <w:style w:type="paragraph" w:customStyle="1" w:styleId="Style13">
    <w:name w:val="Style13"/>
    <w:basedOn w:val="a2"/>
    <w:uiPriority w:val="99"/>
    <w:rsid w:val="00532D07"/>
    <w:pPr>
      <w:widowControl w:val="0"/>
      <w:autoSpaceDE w:val="0"/>
      <w:autoSpaceDN w:val="0"/>
      <w:adjustRightInd w:val="0"/>
      <w:spacing w:line="216" w:lineRule="exact"/>
      <w:ind w:hanging="2074"/>
      <w:jc w:val="left"/>
    </w:pPr>
    <w:rPr>
      <w:rFonts w:eastAsia="Times New Roman" w:cs="Times New Roman"/>
      <w:szCs w:val="24"/>
      <w:lang w:val="ru-RU" w:eastAsia="ru-RU" w:bidi="ar-SA"/>
    </w:rPr>
  </w:style>
  <w:style w:type="paragraph" w:customStyle="1" w:styleId="Style14">
    <w:name w:val="Style14"/>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15">
    <w:name w:val="Style15"/>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16">
    <w:name w:val="Style16"/>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17">
    <w:name w:val="Style17"/>
    <w:basedOn w:val="a2"/>
    <w:uiPriority w:val="99"/>
    <w:rsid w:val="00532D07"/>
    <w:pPr>
      <w:widowControl w:val="0"/>
      <w:autoSpaceDE w:val="0"/>
      <w:autoSpaceDN w:val="0"/>
      <w:adjustRightInd w:val="0"/>
      <w:spacing w:line="490" w:lineRule="exact"/>
      <w:ind w:hanging="1474"/>
      <w:jc w:val="left"/>
    </w:pPr>
    <w:rPr>
      <w:rFonts w:eastAsia="Times New Roman" w:cs="Times New Roman"/>
      <w:szCs w:val="24"/>
      <w:lang w:val="ru-RU" w:eastAsia="ru-RU" w:bidi="ar-SA"/>
    </w:rPr>
  </w:style>
  <w:style w:type="paragraph" w:customStyle="1" w:styleId="Style18">
    <w:name w:val="Style18"/>
    <w:basedOn w:val="a2"/>
    <w:uiPriority w:val="99"/>
    <w:rsid w:val="00532D07"/>
    <w:pPr>
      <w:widowControl w:val="0"/>
      <w:autoSpaceDE w:val="0"/>
      <w:autoSpaceDN w:val="0"/>
      <w:adjustRightInd w:val="0"/>
      <w:spacing w:line="211" w:lineRule="exact"/>
      <w:ind w:hanging="1291"/>
      <w:jc w:val="left"/>
    </w:pPr>
    <w:rPr>
      <w:rFonts w:eastAsia="Times New Roman" w:cs="Times New Roman"/>
      <w:szCs w:val="24"/>
      <w:lang w:val="ru-RU" w:eastAsia="ru-RU" w:bidi="ar-SA"/>
    </w:rPr>
  </w:style>
  <w:style w:type="paragraph" w:customStyle="1" w:styleId="Style19">
    <w:name w:val="Style19"/>
    <w:basedOn w:val="a2"/>
    <w:uiPriority w:val="99"/>
    <w:rsid w:val="00532D07"/>
    <w:pPr>
      <w:widowControl w:val="0"/>
      <w:autoSpaceDE w:val="0"/>
      <w:autoSpaceDN w:val="0"/>
      <w:adjustRightInd w:val="0"/>
      <w:spacing w:line="211" w:lineRule="exact"/>
      <w:ind w:firstLine="341"/>
    </w:pPr>
    <w:rPr>
      <w:rFonts w:eastAsia="Times New Roman" w:cs="Times New Roman"/>
      <w:szCs w:val="24"/>
      <w:lang w:val="ru-RU" w:eastAsia="ru-RU" w:bidi="ar-SA"/>
    </w:rPr>
  </w:style>
  <w:style w:type="paragraph" w:customStyle="1" w:styleId="Style20">
    <w:name w:val="Style20"/>
    <w:basedOn w:val="a2"/>
    <w:uiPriority w:val="99"/>
    <w:rsid w:val="00532D07"/>
    <w:pPr>
      <w:widowControl w:val="0"/>
      <w:autoSpaceDE w:val="0"/>
      <w:autoSpaceDN w:val="0"/>
      <w:adjustRightInd w:val="0"/>
      <w:spacing w:line="235" w:lineRule="exact"/>
      <w:jc w:val="center"/>
    </w:pPr>
    <w:rPr>
      <w:rFonts w:eastAsia="Times New Roman" w:cs="Times New Roman"/>
      <w:szCs w:val="24"/>
      <w:lang w:val="ru-RU" w:eastAsia="ru-RU" w:bidi="ar-SA"/>
    </w:rPr>
  </w:style>
  <w:style w:type="paragraph" w:customStyle="1" w:styleId="Style21">
    <w:name w:val="Style21"/>
    <w:basedOn w:val="a2"/>
    <w:uiPriority w:val="99"/>
    <w:rsid w:val="00532D07"/>
    <w:pPr>
      <w:widowControl w:val="0"/>
      <w:autoSpaceDE w:val="0"/>
      <w:autoSpaceDN w:val="0"/>
      <w:adjustRightInd w:val="0"/>
      <w:jc w:val="left"/>
    </w:pPr>
    <w:rPr>
      <w:rFonts w:eastAsia="Times New Roman" w:cs="Times New Roman"/>
      <w:szCs w:val="24"/>
      <w:lang w:val="ru-RU" w:eastAsia="ru-RU" w:bidi="ar-SA"/>
    </w:rPr>
  </w:style>
  <w:style w:type="paragraph" w:customStyle="1" w:styleId="Style22">
    <w:name w:val="Style22"/>
    <w:basedOn w:val="a2"/>
    <w:uiPriority w:val="99"/>
    <w:rsid w:val="00532D07"/>
    <w:pPr>
      <w:widowControl w:val="0"/>
      <w:autoSpaceDE w:val="0"/>
      <w:autoSpaceDN w:val="0"/>
      <w:adjustRightInd w:val="0"/>
      <w:spacing w:line="206" w:lineRule="exact"/>
      <w:ind w:hanging="374"/>
      <w:jc w:val="left"/>
    </w:pPr>
    <w:rPr>
      <w:rFonts w:eastAsia="Times New Roman" w:cs="Times New Roman"/>
      <w:szCs w:val="24"/>
      <w:lang w:val="ru-RU" w:eastAsia="ru-RU" w:bidi="ar-SA"/>
    </w:rPr>
  </w:style>
  <w:style w:type="paragraph" w:customStyle="1" w:styleId="article-doi">
    <w:name w:val="article-doi"/>
    <w:basedOn w:val="a2"/>
    <w:uiPriority w:val="99"/>
    <w:rsid w:val="00532D07"/>
    <w:pPr>
      <w:spacing w:before="100" w:beforeAutospacing="1" w:after="100" w:afterAutospacing="1"/>
      <w:jc w:val="left"/>
    </w:pPr>
    <w:rPr>
      <w:rFonts w:eastAsia="Times New Roman" w:cs="Times New Roman"/>
      <w:szCs w:val="24"/>
      <w:lang w:val="ru-RU" w:eastAsia="ru-RU" w:bidi="ar-SA"/>
    </w:rPr>
  </w:style>
  <w:style w:type="paragraph" w:customStyle="1" w:styleId="copyright">
    <w:name w:val="copyright"/>
    <w:basedOn w:val="a2"/>
    <w:uiPriority w:val="99"/>
    <w:rsid w:val="00532D07"/>
    <w:pPr>
      <w:spacing w:before="100" w:beforeAutospacing="1" w:after="100" w:afterAutospacing="1"/>
      <w:jc w:val="left"/>
    </w:pPr>
    <w:rPr>
      <w:rFonts w:eastAsia="Times New Roman" w:cs="Times New Roman"/>
      <w:szCs w:val="24"/>
      <w:lang w:val="ru-RU" w:eastAsia="ru-RU" w:bidi="ar-SA"/>
    </w:rPr>
  </w:style>
  <w:style w:type="paragraph" w:customStyle="1" w:styleId="z1">
    <w:name w:val="z1"/>
    <w:basedOn w:val="a2"/>
    <w:uiPriority w:val="99"/>
    <w:rsid w:val="00532D07"/>
    <w:pPr>
      <w:spacing w:before="100" w:beforeAutospacing="1" w:after="100" w:afterAutospacing="1"/>
      <w:jc w:val="left"/>
    </w:pPr>
    <w:rPr>
      <w:rFonts w:eastAsia="Times New Roman" w:cs="Times New Roman"/>
      <w:szCs w:val="24"/>
      <w:lang w:val="ru-RU" w:eastAsia="ru-RU" w:bidi="ar-SA"/>
    </w:rPr>
  </w:style>
  <w:style w:type="paragraph" w:customStyle="1" w:styleId="p2">
    <w:name w:val="p2"/>
    <w:basedOn w:val="a2"/>
    <w:uiPriority w:val="99"/>
    <w:rsid w:val="00532D07"/>
    <w:pPr>
      <w:spacing w:before="100" w:beforeAutospacing="1" w:after="100" w:afterAutospacing="1"/>
      <w:jc w:val="left"/>
    </w:pPr>
    <w:rPr>
      <w:rFonts w:eastAsia="Times New Roman" w:cs="Times New Roman"/>
      <w:szCs w:val="24"/>
      <w:lang w:val="ru-RU" w:eastAsia="ru-RU" w:bidi="ar-SA"/>
    </w:rPr>
  </w:style>
  <w:style w:type="paragraph" w:customStyle="1" w:styleId="afffff0">
    <w:name w:val="Заг_текст_обычный"/>
    <w:basedOn w:val="a2"/>
    <w:uiPriority w:val="99"/>
    <w:qFormat/>
    <w:rsid w:val="00532D07"/>
    <w:pPr>
      <w:spacing w:after="240"/>
    </w:pPr>
    <w:rPr>
      <w:rFonts w:eastAsia="Calibri" w:cs="Times New Roman"/>
      <w:szCs w:val="20"/>
      <w:lang w:val="ru-RU" w:eastAsia="ru-RU" w:bidi="ar-SA"/>
    </w:rPr>
  </w:style>
  <w:style w:type="paragraph" w:customStyle="1" w:styleId="afffff1">
    <w:name w:val="текст"/>
    <w:basedOn w:val="a2"/>
    <w:uiPriority w:val="99"/>
    <w:rsid w:val="00532D07"/>
    <w:pPr>
      <w:overflowPunct w:val="0"/>
      <w:autoSpaceDE w:val="0"/>
      <w:autoSpaceDN w:val="0"/>
      <w:adjustRightInd w:val="0"/>
      <w:spacing w:before="120" w:after="120" w:line="360" w:lineRule="exact"/>
      <w:ind w:firstLine="432"/>
    </w:pPr>
    <w:rPr>
      <w:rFonts w:ascii="TimesET" w:eastAsia="Times New Roman" w:hAnsi="TimesET" w:cs="Times New Roman"/>
      <w:sz w:val="28"/>
      <w:szCs w:val="20"/>
      <w:lang w:val="en-GB" w:eastAsia="ru-RU" w:bidi="ar-SA"/>
    </w:rPr>
  </w:style>
  <w:style w:type="paragraph" w:customStyle="1" w:styleId="afffff2">
    <w:name w:val="шапка таблицы"/>
    <w:basedOn w:val="a2"/>
    <w:uiPriority w:val="99"/>
    <w:rsid w:val="00532D07"/>
    <w:pPr>
      <w:spacing w:after="120"/>
      <w:jc w:val="center"/>
    </w:pPr>
    <w:rPr>
      <w:rFonts w:ascii="Arial" w:eastAsia="Times New Roman" w:hAnsi="Arial" w:cs="Arial"/>
      <w:b/>
      <w:bCs/>
      <w:sz w:val="20"/>
      <w:szCs w:val="20"/>
      <w:lang w:val="ru-RU" w:eastAsia="ru-RU" w:bidi="ar-SA"/>
    </w:rPr>
  </w:style>
  <w:style w:type="paragraph" w:customStyle="1" w:styleId="afffff3">
    <w:name w:val="a"/>
    <w:basedOn w:val="a2"/>
    <w:rsid w:val="00532D07"/>
    <w:pPr>
      <w:spacing w:before="100" w:beforeAutospacing="1" w:after="100" w:afterAutospacing="1"/>
      <w:jc w:val="left"/>
    </w:pPr>
    <w:rPr>
      <w:rFonts w:ascii="Arial Unicode MS" w:eastAsia="Times New Roman" w:hAnsi="Arial Unicode MS" w:cs="Times New Roman"/>
      <w:szCs w:val="24"/>
      <w:lang w:val="ru-RU" w:eastAsia="ru-RU" w:bidi="ar-SA"/>
    </w:rPr>
  </w:style>
  <w:style w:type="paragraph" w:customStyle="1" w:styleId="FORMATTEXT0">
    <w:name w:val=".FORMATTEXT"/>
    <w:uiPriority w:val="99"/>
    <w:rsid w:val="00532D0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rteleft">
    <w:name w:val="rteleft"/>
    <w:basedOn w:val="a2"/>
    <w:uiPriority w:val="99"/>
    <w:rsid w:val="00532D07"/>
    <w:pPr>
      <w:spacing w:before="100" w:beforeAutospacing="1" w:after="100" w:afterAutospacing="1"/>
      <w:jc w:val="left"/>
    </w:pPr>
    <w:rPr>
      <w:rFonts w:eastAsia="Times New Roman" w:cs="Times New Roman"/>
      <w:szCs w:val="24"/>
      <w:lang w:val="ru-RU" w:eastAsia="ru-RU" w:bidi="ar-SA"/>
    </w:rPr>
  </w:style>
  <w:style w:type="paragraph" w:customStyle="1" w:styleId="afffff4">
    <w:name w:val="Формулировка полномочия"/>
    <w:basedOn w:val="a2"/>
    <w:uiPriority w:val="99"/>
    <w:qFormat/>
    <w:rsid w:val="00532D07"/>
    <w:pPr>
      <w:spacing w:line="360" w:lineRule="auto"/>
      <w:ind w:firstLine="709"/>
    </w:pPr>
    <w:rPr>
      <w:rFonts w:eastAsia="Times New Roman" w:cs="Times New Roman"/>
      <w:b/>
      <w:szCs w:val="24"/>
      <w:lang w:val="ru-RU" w:eastAsia="ru-RU" w:bidi="ar-SA"/>
    </w:rPr>
  </w:style>
  <w:style w:type="character" w:customStyle="1" w:styleId="211">
    <w:name w:val="Основной текст 2 Знак1"/>
    <w:basedOn w:val="a4"/>
    <w:uiPriority w:val="99"/>
    <w:semiHidden/>
    <w:rsid w:val="00532D07"/>
  </w:style>
  <w:style w:type="character" w:customStyle="1" w:styleId="310">
    <w:name w:val="Основной текст 3 Знак1"/>
    <w:uiPriority w:val="99"/>
    <w:semiHidden/>
    <w:rsid w:val="00532D07"/>
    <w:rPr>
      <w:rFonts w:ascii="Times New Roman" w:eastAsia="Times New Roman" w:hAnsi="Times New Roman" w:cs="Times New Roman" w:hint="default"/>
      <w:color w:val="000000"/>
      <w:sz w:val="16"/>
      <w:szCs w:val="16"/>
      <w:lang w:eastAsia="ar-SA"/>
    </w:rPr>
  </w:style>
  <w:style w:type="character" w:customStyle="1" w:styleId="afffff5">
    <w:name w:val="Полужирный (Стиль начертание)"/>
    <w:uiPriority w:val="99"/>
    <w:rsid w:val="00532D07"/>
    <w:rPr>
      <w:b/>
      <w:bCs w:val="0"/>
    </w:rPr>
  </w:style>
  <w:style w:type="character" w:customStyle="1" w:styleId="afffff6">
    <w:name w:val="Курсивный (Стиль начертание)"/>
    <w:uiPriority w:val="99"/>
    <w:rsid w:val="00532D07"/>
    <w:rPr>
      <w:i/>
      <w:iCs w:val="0"/>
    </w:rPr>
  </w:style>
  <w:style w:type="character" w:customStyle="1" w:styleId="afffff7">
    <w:name w:val="Верхний индекс прямой (Стиль начертание)"/>
    <w:uiPriority w:val="99"/>
    <w:rsid w:val="00532D07"/>
    <w:rPr>
      <w:vertAlign w:val="superscript"/>
    </w:rPr>
  </w:style>
  <w:style w:type="character" w:customStyle="1" w:styleId="afffff8">
    <w:name w:val="Нижний индекс (Стиль начертание)"/>
    <w:uiPriority w:val="99"/>
    <w:rsid w:val="00532D07"/>
    <w:rPr>
      <w:vertAlign w:val="subscript"/>
    </w:rPr>
  </w:style>
  <w:style w:type="character" w:customStyle="1" w:styleId="afffff9">
    <w:name w:val="Нижний индекс курсив (Стиль начертание)"/>
    <w:uiPriority w:val="99"/>
    <w:rsid w:val="00532D07"/>
    <w:rPr>
      <w:i/>
      <w:iCs w:val="0"/>
      <w:vertAlign w:val="subscript"/>
    </w:rPr>
  </w:style>
  <w:style w:type="character" w:customStyle="1" w:styleId="afffffa">
    <w:name w:val="строчные"/>
    <w:uiPriority w:val="99"/>
    <w:rsid w:val="00532D07"/>
  </w:style>
  <w:style w:type="character" w:customStyle="1" w:styleId="blk6">
    <w:name w:val="blk6"/>
    <w:rsid w:val="00532D07"/>
  </w:style>
  <w:style w:type="character" w:customStyle="1" w:styleId="afffffb">
    <w:name w:val="Гипертекстовая ссылка"/>
    <w:uiPriority w:val="99"/>
    <w:rsid w:val="00532D07"/>
    <w:rPr>
      <w:color w:val="106BBE"/>
    </w:rPr>
  </w:style>
  <w:style w:type="character" w:customStyle="1" w:styleId="FontStyle24">
    <w:name w:val="Font Style24"/>
    <w:uiPriority w:val="99"/>
    <w:rsid w:val="00532D07"/>
    <w:rPr>
      <w:rFonts w:ascii="Times New Roman" w:hAnsi="Times New Roman" w:cs="Times New Roman" w:hint="default"/>
      <w:color w:val="000000"/>
      <w:sz w:val="20"/>
      <w:szCs w:val="20"/>
    </w:rPr>
  </w:style>
  <w:style w:type="character" w:customStyle="1" w:styleId="FontStyle25">
    <w:name w:val="Font Style25"/>
    <w:uiPriority w:val="99"/>
    <w:rsid w:val="00532D07"/>
    <w:rPr>
      <w:rFonts w:ascii="Times New Roman" w:hAnsi="Times New Roman" w:cs="Times New Roman" w:hint="default"/>
      <w:b/>
      <w:bCs/>
      <w:color w:val="000000"/>
      <w:sz w:val="22"/>
      <w:szCs w:val="22"/>
    </w:rPr>
  </w:style>
  <w:style w:type="character" w:customStyle="1" w:styleId="FontStyle26">
    <w:name w:val="Font Style26"/>
    <w:uiPriority w:val="99"/>
    <w:rsid w:val="00532D07"/>
    <w:rPr>
      <w:rFonts w:ascii="Times New Roman" w:hAnsi="Times New Roman" w:cs="Times New Roman" w:hint="default"/>
      <w:b/>
      <w:bCs/>
      <w:color w:val="000000"/>
      <w:sz w:val="16"/>
      <w:szCs w:val="16"/>
    </w:rPr>
  </w:style>
  <w:style w:type="character" w:customStyle="1" w:styleId="FontStyle27">
    <w:name w:val="Font Style27"/>
    <w:uiPriority w:val="99"/>
    <w:rsid w:val="00532D07"/>
    <w:rPr>
      <w:rFonts w:ascii="Times New Roman" w:hAnsi="Times New Roman" w:cs="Times New Roman" w:hint="default"/>
      <w:b/>
      <w:bCs/>
      <w:color w:val="000000"/>
      <w:sz w:val="16"/>
      <w:szCs w:val="16"/>
    </w:rPr>
  </w:style>
  <w:style w:type="character" w:customStyle="1" w:styleId="FontStyle28">
    <w:name w:val="Font Style28"/>
    <w:uiPriority w:val="99"/>
    <w:rsid w:val="00532D07"/>
    <w:rPr>
      <w:rFonts w:ascii="Times New Roman" w:hAnsi="Times New Roman" w:cs="Times New Roman" w:hint="default"/>
      <w:i/>
      <w:iCs/>
      <w:color w:val="000000"/>
      <w:sz w:val="18"/>
      <w:szCs w:val="18"/>
    </w:rPr>
  </w:style>
  <w:style w:type="character" w:customStyle="1" w:styleId="FontStyle29">
    <w:name w:val="Font Style29"/>
    <w:uiPriority w:val="99"/>
    <w:rsid w:val="00532D07"/>
    <w:rPr>
      <w:rFonts w:ascii="Times New Roman" w:hAnsi="Times New Roman" w:cs="Times New Roman" w:hint="default"/>
      <w:b/>
      <w:bCs/>
      <w:color w:val="000000"/>
      <w:sz w:val="20"/>
      <w:szCs w:val="20"/>
    </w:rPr>
  </w:style>
  <w:style w:type="character" w:customStyle="1" w:styleId="FontStyle30">
    <w:name w:val="Font Style30"/>
    <w:uiPriority w:val="99"/>
    <w:rsid w:val="00532D07"/>
    <w:rPr>
      <w:rFonts w:ascii="Times New Roman" w:hAnsi="Times New Roman" w:cs="Times New Roman" w:hint="default"/>
      <w:i/>
      <w:iCs/>
      <w:color w:val="000000"/>
      <w:sz w:val="16"/>
      <w:szCs w:val="16"/>
    </w:rPr>
  </w:style>
  <w:style w:type="character" w:customStyle="1" w:styleId="FontStyle31">
    <w:name w:val="Font Style31"/>
    <w:uiPriority w:val="99"/>
    <w:rsid w:val="00532D07"/>
    <w:rPr>
      <w:rFonts w:ascii="Times New Roman" w:hAnsi="Times New Roman" w:cs="Times New Roman" w:hint="default"/>
      <w:color w:val="000000"/>
      <w:sz w:val="16"/>
      <w:szCs w:val="16"/>
    </w:rPr>
  </w:style>
  <w:style w:type="character" w:customStyle="1" w:styleId="FontStyle32">
    <w:name w:val="Font Style32"/>
    <w:uiPriority w:val="99"/>
    <w:rsid w:val="00532D07"/>
    <w:rPr>
      <w:rFonts w:ascii="Times New Roman" w:hAnsi="Times New Roman" w:cs="Times New Roman" w:hint="default"/>
      <w:i/>
      <w:iCs/>
      <w:color w:val="000000"/>
      <w:sz w:val="20"/>
      <w:szCs w:val="20"/>
    </w:rPr>
  </w:style>
  <w:style w:type="character" w:customStyle="1" w:styleId="FontStyle33">
    <w:name w:val="Font Style33"/>
    <w:uiPriority w:val="99"/>
    <w:rsid w:val="00532D07"/>
    <w:rPr>
      <w:rFonts w:ascii="Times New Roman" w:hAnsi="Times New Roman" w:cs="Times New Roman" w:hint="default"/>
      <w:color w:val="000000"/>
      <w:sz w:val="20"/>
      <w:szCs w:val="20"/>
    </w:rPr>
  </w:style>
  <w:style w:type="character" w:customStyle="1" w:styleId="FontStyle34">
    <w:name w:val="Font Style34"/>
    <w:uiPriority w:val="99"/>
    <w:rsid w:val="00532D07"/>
    <w:rPr>
      <w:rFonts w:ascii="Times New Roman" w:hAnsi="Times New Roman" w:cs="Times New Roman" w:hint="default"/>
      <w:color w:val="000000"/>
      <w:sz w:val="16"/>
      <w:szCs w:val="16"/>
    </w:rPr>
  </w:style>
  <w:style w:type="character" w:customStyle="1" w:styleId="slug-doi">
    <w:name w:val="slug-doi"/>
    <w:rsid w:val="00532D07"/>
  </w:style>
  <w:style w:type="character" w:customStyle="1" w:styleId="1f0">
    <w:name w:val="Нижний колонтитул Знак1"/>
    <w:basedOn w:val="a4"/>
    <w:uiPriority w:val="99"/>
    <w:semiHidden/>
    <w:rsid w:val="00532D07"/>
  </w:style>
  <w:style w:type="character" w:customStyle="1" w:styleId="nobr">
    <w:name w:val="nobr"/>
    <w:rsid w:val="00532D07"/>
  </w:style>
  <w:style w:type="character" w:customStyle="1" w:styleId="w">
    <w:name w:val="w"/>
    <w:rsid w:val="00532D07"/>
  </w:style>
  <w:style w:type="character" w:customStyle="1" w:styleId="comment">
    <w:name w:val="comment"/>
    <w:rsid w:val="00532D07"/>
  </w:style>
  <w:style w:type="character" w:customStyle="1" w:styleId="s0">
    <w:name w:val="s0"/>
    <w:rsid w:val="00532D07"/>
    <w:rPr>
      <w:rFonts w:ascii="Times New Roman" w:hAnsi="Times New Roman" w:cs="Times New Roman" w:hint="default"/>
      <w:b w:val="0"/>
      <w:bCs w:val="0"/>
      <w:i w:val="0"/>
      <w:iCs w:val="0"/>
      <w:color w:val="000000"/>
    </w:rPr>
  </w:style>
  <w:style w:type="character" w:customStyle="1" w:styleId="j21">
    <w:name w:val="j21"/>
    <w:rsid w:val="00532D07"/>
  </w:style>
  <w:style w:type="character" w:customStyle="1" w:styleId="params1">
    <w:name w:val="params1"/>
    <w:rsid w:val="00532D07"/>
    <w:rPr>
      <w:rFonts w:ascii="Verdana" w:hAnsi="Verdana" w:hint="default"/>
      <w:vanish/>
      <w:webHidden w:val="0"/>
      <w:sz w:val="12"/>
      <w:szCs w:val="12"/>
      <w:specVanish/>
    </w:rPr>
  </w:style>
  <w:style w:type="table" w:customStyle="1" w:styleId="311">
    <w:name w:val="Сетка таблицы31"/>
    <w:basedOn w:val="a5"/>
    <w:uiPriority w:val="59"/>
    <w:locked/>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c">
    <w:name w:val="Заг_текст_формула"/>
    <w:basedOn w:val="afffff0"/>
    <w:uiPriority w:val="99"/>
    <w:qFormat/>
    <w:rsid w:val="00532D07"/>
    <w:pPr>
      <w:spacing w:line="360" w:lineRule="auto"/>
      <w:jc w:val="right"/>
    </w:pPr>
    <w:rPr>
      <w:lang w:val="en-US"/>
    </w:rPr>
  </w:style>
  <w:style w:type="character" w:customStyle="1" w:styleId="2b">
    <w:name w:val="Текст сноски Знак2"/>
    <w:aliases w:val="Текст сноски Знак Знак Знак1,Текст сноски Знак1 Знак1,Текст сноски Знак3 Знак Знак1,Текст сноски Знак1 Знак3 Знак Знак1,Текст сноски Знак Знак Знак3 Знак Знак1,Текст сноски Знак1 Знак Знак2 Знак Знак1,Текст сноски Знак2 Знак Знак1"/>
    <w:uiPriority w:val="99"/>
    <w:semiHidden/>
    <w:rsid w:val="00532D07"/>
    <w:rPr>
      <w:rFonts w:ascii="Times New Roman" w:hAnsi="Times New Roman"/>
    </w:rPr>
  </w:style>
  <w:style w:type="character" w:customStyle="1" w:styleId="extended-textfull">
    <w:name w:val="extended-text__full"/>
    <w:basedOn w:val="a4"/>
    <w:rsid w:val="00532D07"/>
  </w:style>
  <w:style w:type="character" w:customStyle="1" w:styleId="tlid-translation">
    <w:name w:val="tlid-translation"/>
    <w:basedOn w:val="a4"/>
    <w:rsid w:val="00532D07"/>
  </w:style>
  <w:style w:type="character" w:styleId="HTML2">
    <w:name w:val="HTML Cite"/>
    <w:uiPriority w:val="99"/>
    <w:semiHidden/>
    <w:unhideWhenUsed/>
    <w:rsid w:val="00532D07"/>
    <w:rPr>
      <w:i/>
      <w:iCs/>
    </w:rPr>
  </w:style>
  <w:style w:type="paragraph" w:customStyle="1" w:styleId="1f1">
    <w:name w:val="Обычный1"/>
    <w:uiPriority w:val="99"/>
    <w:rsid w:val="00532D07"/>
    <w:pPr>
      <w:spacing w:after="0" w:line="240" w:lineRule="auto"/>
    </w:pPr>
    <w:rPr>
      <w:rFonts w:ascii="Times New Roman" w:eastAsia="Times New Roman" w:hAnsi="Times New Roman" w:cs="Times New Roman"/>
      <w:sz w:val="20"/>
      <w:szCs w:val="20"/>
      <w:lang w:eastAsia="ru-RU"/>
    </w:rPr>
  </w:style>
  <w:style w:type="paragraph" w:customStyle="1" w:styleId="afffffd">
    <w:name w:val="Сноска (основной набор)"/>
    <w:basedOn w:val="affff6"/>
    <w:uiPriority w:val="99"/>
    <w:rsid w:val="00532D07"/>
    <w:pPr>
      <w:spacing w:line="186" w:lineRule="atLeast"/>
    </w:pPr>
    <w:rPr>
      <w:sz w:val="17"/>
      <w:szCs w:val="17"/>
    </w:rPr>
  </w:style>
  <w:style w:type="character" w:customStyle="1" w:styleId="afffffe">
    <w:name w:val="Основной текст_"/>
    <w:link w:val="1f2"/>
    <w:locked/>
    <w:rsid w:val="00532D07"/>
    <w:rPr>
      <w:rFonts w:ascii="Times New Roman" w:eastAsia="Times New Roman" w:hAnsi="Times New Roman" w:cs="Times New Roman"/>
      <w:sz w:val="26"/>
      <w:szCs w:val="26"/>
      <w:shd w:val="clear" w:color="auto" w:fill="FFFFFF"/>
    </w:rPr>
  </w:style>
  <w:style w:type="paragraph" w:customStyle="1" w:styleId="1f2">
    <w:name w:val="Основной текст1"/>
    <w:basedOn w:val="a2"/>
    <w:link w:val="afffffe"/>
    <w:rsid w:val="00532D07"/>
    <w:pPr>
      <w:widowControl w:val="0"/>
      <w:shd w:val="clear" w:color="auto" w:fill="FFFFFF"/>
      <w:spacing w:line="336" w:lineRule="exact"/>
      <w:jc w:val="left"/>
    </w:pPr>
    <w:rPr>
      <w:rFonts w:eastAsia="Times New Roman" w:cs="Times New Roman"/>
      <w:sz w:val="26"/>
      <w:szCs w:val="26"/>
      <w:lang w:val="ru-RU" w:bidi="ar-SA"/>
    </w:rPr>
  </w:style>
  <w:style w:type="character" w:customStyle="1" w:styleId="w-article-headerlink1">
    <w:name w:val="w-article-header_link1"/>
    <w:rsid w:val="00532D07"/>
    <w:rPr>
      <w:caps/>
      <w:strike w:val="0"/>
      <w:dstrike w:val="0"/>
      <w:color w:val="AACEEE"/>
      <w:sz w:val="18"/>
      <w:szCs w:val="18"/>
      <w:u w:val="none"/>
      <w:effect w:val="none"/>
    </w:rPr>
  </w:style>
  <w:style w:type="character" w:customStyle="1" w:styleId="affffff">
    <w:name w:val="Прямой светлый (Стиль начертание)"/>
    <w:uiPriority w:val="99"/>
    <w:rsid w:val="00532D07"/>
  </w:style>
  <w:style w:type="character" w:customStyle="1" w:styleId="affffff0">
    <w:name w:val="Полужирный курсивный (Стиль начертание)"/>
    <w:uiPriority w:val="99"/>
    <w:rsid w:val="00532D07"/>
    <w:rPr>
      <w:b/>
      <w:bCs w:val="0"/>
      <w:i/>
      <w:iCs w:val="0"/>
    </w:rPr>
  </w:style>
  <w:style w:type="table" w:customStyle="1" w:styleId="1f3">
    <w:name w:val="Светлый список1"/>
    <w:basedOn w:val="a5"/>
    <w:uiPriority w:val="61"/>
    <w:rsid w:val="00532D0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LTOP">
    <w:name w:val="#COL_TOP"/>
    <w:uiPriority w:val="99"/>
    <w:rsid w:val="00532D07"/>
    <w:pPr>
      <w:widowControl w:val="0"/>
      <w:autoSpaceDE w:val="0"/>
      <w:autoSpaceDN w:val="0"/>
      <w:adjustRightInd w:val="0"/>
      <w:spacing w:after="0" w:line="240" w:lineRule="auto"/>
    </w:pPr>
    <w:rPr>
      <w:rFonts w:ascii="Arial, sans-serif" w:eastAsia="Times New Roman" w:hAnsi="Arial, sans-serif" w:cs="Times New Roman"/>
      <w:sz w:val="18"/>
      <w:szCs w:val="18"/>
      <w:lang w:eastAsia="ru-RU"/>
    </w:rPr>
  </w:style>
  <w:style w:type="character" w:customStyle="1" w:styleId="extended-textshort">
    <w:name w:val="extended-text__short"/>
    <w:basedOn w:val="a4"/>
    <w:rsid w:val="00532D07"/>
  </w:style>
  <w:style w:type="paragraph" w:customStyle="1" w:styleId="HEADERTEXT0">
    <w:name w:val=".HEADERTEXT"/>
    <w:uiPriority w:val="99"/>
    <w:rsid w:val="00532D07"/>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character" w:customStyle="1" w:styleId="-">
    <w:name w:val="Интернет-ссылка"/>
    <w:rsid w:val="00532D07"/>
    <w:rPr>
      <w:color w:val="000080"/>
      <w:u w:val="single"/>
    </w:rPr>
  </w:style>
  <w:style w:type="character" w:customStyle="1" w:styleId="1f4">
    <w:name w:val="Просмотренная гиперссылка1"/>
    <w:uiPriority w:val="99"/>
    <w:semiHidden/>
    <w:unhideWhenUsed/>
    <w:rsid w:val="00532D07"/>
    <w:rPr>
      <w:color w:val="800080"/>
      <w:u w:val="single"/>
    </w:rPr>
  </w:style>
  <w:style w:type="paragraph" w:styleId="affffff1">
    <w:name w:val="caption"/>
    <w:basedOn w:val="a2"/>
    <w:next w:val="a2"/>
    <w:uiPriority w:val="35"/>
    <w:unhideWhenUsed/>
    <w:qFormat/>
    <w:rsid w:val="00532D07"/>
    <w:pPr>
      <w:spacing w:after="200"/>
      <w:jc w:val="left"/>
    </w:pPr>
    <w:rPr>
      <w:rFonts w:ascii="Calibri" w:eastAsia="Calibri" w:hAnsi="Calibri" w:cs="Times New Roman"/>
      <w:i/>
      <w:iCs/>
      <w:color w:val="44546A"/>
      <w:sz w:val="18"/>
      <w:szCs w:val="18"/>
      <w:lang w:val="de-DE" w:bidi="ar-SA"/>
    </w:rPr>
  </w:style>
  <w:style w:type="character" w:customStyle="1" w:styleId="NichtaufgelsteErwhnung1">
    <w:name w:val="Nicht aufgelöste Erwähnung1"/>
    <w:uiPriority w:val="99"/>
    <w:semiHidden/>
    <w:unhideWhenUsed/>
    <w:rsid w:val="00532D07"/>
    <w:rPr>
      <w:color w:val="808080"/>
      <w:shd w:val="clear" w:color="auto" w:fill="E6E6E6"/>
    </w:rPr>
  </w:style>
  <w:style w:type="paragraph" w:customStyle="1" w:styleId="affffff2">
    <w:name w:val="òåêñò"/>
    <w:basedOn w:val="a2"/>
    <w:rsid w:val="00532D07"/>
    <w:pPr>
      <w:overflowPunct w:val="0"/>
      <w:autoSpaceDE w:val="0"/>
      <w:autoSpaceDN w:val="0"/>
      <w:adjustRightInd w:val="0"/>
      <w:ind w:firstLine="432"/>
      <w:textAlignment w:val="baseline"/>
    </w:pPr>
    <w:rPr>
      <w:rFonts w:ascii="TimesET" w:eastAsia="Times New Roman" w:hAnsi="TimesET" w:cs="Times New Roman"/>
      <w:sz w:val="28"/>
      <w:szCs w:val="20"/>
      <w:lang w:val="en-GB" w:eastAsia="ru-RU" w:bidi="ar-SA"/>
    </w:rPr>
  </w:style>
  <w:style w:type="table" w:customStyle="1" w:styleId="93">
    <w:name w:val="Сетка таблицы9"/>
    <w:basedOn w:val="a5"/>
    <w:next w:val="af5"/>
    <w:rsid w:val="00532D07"/>
    <w:pPr>
      <w:spacing w:after="200" w:line="276" w:lineRule="auto"/>
    </w:pPr>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ad">
    <w:name w:val="lead"/>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affffff3">
    <w:name w:val="Структурные элементы"/>
    <w:basedOn w:val="a2"/>
    <w:link w:val="affffff4"/>
    <w:qFormat/>
    <w:rsid w:val="00532D07"/>
    <w:pPr>
      <w:widowControl w:val="0"/>
      <w:autoSpaceDE w:val="0"/>
      <w:autoSpaceDN w:val="0"/>
      <w:adjustRightInd w:val="0"/>
      <w:jc w:val="center"/>
    </w:pPr>
    <w:rPr>
      <w:rFonts w:eastAsia="Times New Roman" w:cs="Times New Roman"/>
      <w:szCs w:val="24"/>
      <w:lang w:eastAsia="ru-RU" w:bidi="ar-SA"/>
    </w:rPr>
  </w:style>
  <w:style w:type="character" w:customStyle="1" w:styleId="affffff4">
    <w:name w:val="Структурные элементы Знак"/>
    <w:link w:val="affffff3"/>
    <w:rsid w:val="00532D07"/>
    <w:rPr>
      <w:rFonts w:ascii="Times New Roman" w:eastAsia="Times New Roman" w:hAnsi="Times New Roman" w:cs="Times New Roman"/>
      <w:sz w:val="24"/>
      <w:szCs w:val="24"/>
      <w:lang w:val="en-US" w:eastAsia="ru-RU"/>
    </w:rPr>
  </w:style>
  <w:style w:type="paragraph" w:customStyle="1" w:styleId="affffff5">
    <w:name w:val="Название таблицы"/>
    <w:basedOn w:val="affffff1"/>
    <w:next w:val="a2"/>
    <w:link w:val="affffff6"/>
    <w:qFormat/>
    <w:rsid w:val="00532D07"/>
    <w:pPr>
      <w:keepNext/>
      <w:spacing w:before="240" w:after="120"/>
    </w:pPr>
    <w:rPr>
      <w:rFonts w:ascii="Arial" w:hAnsi="Arial"/>
      <w:b/>
      <w:i w:val="0"/>
      <w:iCs w:val="0"/>
      <w:color w:val="auto"/>
      <w:sz w:val="20"/>
      <w:szCs w:val="22"/>
      <w:lang w:val="ru-RU"/>
    </w:rPr>
  </w:style>
  <w:style w:type="character" w:customStyle="1" w:styleId="affffff6">
    <w:name w:val="Название таблицы Знак"/>
    <w:link w:val="affffff5"/>
    <w:rsid w:val="00532D07"/>
    <w:rPr>
      <w:rFonts w:ascii="Arial" w:eastAsia="Calibri" w:hAnsi="Arial" w:cs="Times New Roman"/>
      <w:b/>
      <w:sz w:val="20"/>
    </w:rPr>
  </w:style>
  <w:style w:type="character" w:customStyle="1" w:styleId="citation">
    <w:name w:val="citation"/>
    <w:rsid w:val="00532D07"/>
  </w:style>
  <w:style w:type="character" w:customStyle="1" w:styleId="e24kjd">
    <w:name w:val="e24kjd"/>
    <w:rsid w:val="00532D07"/>
  </w:style>
  <w:style w:type="character" w:customStyle="1" w:styleId="kx21rb">
    <w:name w:val="kx21rb"/>
    <w:rsid w:val="00532D07"/>
  </w:style>
  <w:style w:type="character" w:customStyle="1" w:styleId="commmm">
    <w:name w:val="commmm"/>
    <w:rsid w:val="00532D07"/>
  </w:style>
  <w:style w:type="character" w:customStyle="1" w:styleId="squot">
    <w:name w:val="squot"/>
    <w:rsid w:val="00532D07"/>
  </w:style>
  <w:style w:type="character" w:customStyle="1" w:styleId="quot">
    <w:name w:val="quot"/>
    <w:rsid w:val="00532D07"/>
  </w:style>
  <w:style w:type="character" w:customStyle="1" w:styleId="sbra">
    <w:name w:val="sbra"/>
    <w:rsid w:val="00532D07"/>
  </w:style>
  <w:style w:type="character" w:customStyle="1" w:styleId="bra">
    <w:name w:val="bra"/>
    <w:rsid w:val="00532D07"/>
  </w:style>
  <w:style w:type="character" w:customStyle="1" w:styleId="js-item-maininfo">
    <w:name w:val="js-item-maininfo"/>
    <w:rsid w:val="00532D07"/>
  </w:style>
  <w:style w:type="paragraph" w:customStyle="1" w:styleId="tit2">
    <w:name w:val="tit2"/>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blk">
    <w:name w:val="blk"/>
    <w:rsid w:val="00532D07"/>
  </w:style>
  <w:style w:type="paragraph" w:customStyle="1" w:styleId="paragraphblock">
    <w:name w:val="paragraph_block"/>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A30">
    <w:name w:val="A3"/>
    <w:uiPriority w:val="99"/>
    <w:rsid w:val="00532D07"/>
    <w:rPr>
      <w:rFonts w:cs="Book Antiqua"/>
      <w:b/>
      <w:bCs/>
      <w:color w:val="000000"/>
      <w:sz w:val="18"/>
      <w:szCs w:val="18"/>
    </w:rPr>
  </w:style>
  <w:style w:type="character" w:customStyle="1" w:styleId="A40">
    <w:name w:val="A4"/>
    <w:uiPriority w:val="99"/>
    <w:rsid w:val="00532D07"/>
    <w:rPr>
      <w:rFonts w:ascii="Times New Roman" w:hAnsi="Times New Roman" w:cs="Times New Roman"/>
      <w:color w:val="000000"/>
      <w:sz w:val="16"/>
      <w:szCs w:val="16"/>
    </w:rPr>
  </w:style>
  <w:style w:type="character" w:customStyle="1" w:styleId="help">
    <w:name w:val="help"/>
    <w:rsid w:val="00532D07"/>
  </w:style>
  <w:style w:type="character" w:customStyle="1" w:styleId="help1">
    <w:name w:val="help1"/>
    <w:rsid w:val="00532D07"/>
  </w:style>
  <w:style w:type="character" w:customStyle="1" w:styleId="info-link">
    <w:name w:val="info-link"/>
    <w:rsid w:val="00532D07"/>
  </w:style>
  <w:style w:type="character" w:customStyle="1" w:styleId="galleys">
    <w:name w:val="galleys"/>
    <w:rsid w:val="00532D07"/>
  </w:style>
  <w:style w:type="character" w:customStyle="1" w:styleId="pages">
    <w:name w:val="pages"/>
    <w:rsid w:val="00532D07"/>
  </w:style>
  <w:style w:type="character" w:customStyle="1" w:styleId="views">
    <w:name w:val="views"/>
    <w:rsid w:val="00532D07"/>
  </w:style>
  <w:style w:type="character" w:customStyle="1" w:styleId="blocktitle">
    <w:name w:val="blocktitle"/>
    <w:rsid w:val="00532D07"/>
  </w:style>
  <w:style w:type="character" w:customStyle="1" w:styleId="issue">
    <w:name w:val="issue"/>
    <w:rsid w:val="00532D07"/>
  </w:style>
  <w:style w:type="numbering" w:customStyle="1" w:styleId="112">
    <w:name w:val="Нет списка11"/>
    <w:next w:val="a6"/>
    <w:uiPriority w:val="99"/>
    <w:semiHidden/>
    <w:unhideWhenUsed/>
    <w:rsid w:val="00532D07"/>
  </w:style>
  <w:style w:type="paragraph" w:styleId="affffff7">
    <w:name w:val="Note Heading"/>
    <w:basedOn w:val="ab"/>
    <w:next w:val="a2"/>
    <w:link w:val="affffff8"/>
    <w:uiPriority w:val="99"/>
    <w:unhideWhenUsed/>
    <w:rsid w:val="00532D07"/>
    <w:rPr>
      <w:rFonts w:eastAsia="Arial"/>
    </w:rPr>
  </w:style>
  <w:style w:type="character" w:customStyle="1" w:styleId="affffff8">
    <w:name w:val="Заголовок записки Знак"/>
    <w:basedOn w:val="a4"/>
    <w:link w:val="affffff7"/>
    <w:uiPriority w:val="99"/>
    <w:rsid w:val="00532D07"/>
    <w:rPr>
      <w:rFonts w:ascii="Times New Roman" w:eastAsia="Arial" w:hAnsi="Times New Roman" w:cs="Calibri"/>
      <w:color w:val="000000"/>
      <w:szCs w:val="24"/>
      <w:lang w:eastAsia="ar-SA"/>
    </w:rPr>
  </w:style>
  <w:style w:type="numbering" w:customStyle="1" w:styleId="113">
    <w:name w:val="Импортированный стиль 11"/>
    <w:rsid w:val="00532D07"/>
  </w:style>
  <w:style w:type="table" w:customStyle="1" w:styleId="83">
    <w:name w:val="Сетка таблицы8"/>
    <w:basedOn w:val="a5"/>
    <w:next w:val="af5"/>
    <w:uiPriority w:val="3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5"/>
    <w:uiPriority w:val="59"/>
    <w:locked/>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5"/>
    <w:uiPriority w:val="59"/>
    <w:rsid w:val="00532D07"/>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ый список11"/>
    <w:basedOn w:val="a5"/>
    <w:uiPriority w:val="61"/>
    <w:rsid w:val="00532D0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21">
    <w:name w:val="Нет списка12"/>
    <w:next w:val="a6"/>
    <w:uiPriority w:val="99"/>
    <w:semiHidden/>
    <w:unhideWhenUsed/>
    <w:rsid w:val="00532D07"/>
  </w:style>
  <w:style w:type="table" w:customStyle="1" w:styleId="910">
    <w:name w:val="Сетка таблицы91"/>
    <w:basedOn w:val="a5"/>
    <w:next w:val="af5"/>
    <w:rsid w:val="00532D07"/>
    <w:pPr>
      <w:spacing w:after="200" w:line="276" w:lineRule="auto"/>
    </w:pPr>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Импортированный стиль 12"/>
    <w:rsid w:val="00532D07"/>
  </w:style>
  <w:style w:type="table" w:customStyle="1" w:styleId="101">
    <w:name w:val="Сетка таблицы10"/>
    <w:basedOn w:val="a5"/>
    <w:next w:val="af5"/>
    <w:uiPriority w:val="3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basedOn w:val="a5"/>
    <w:uiPriority w:val="59"/>
    <w:locked/>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5"/>
    <w:uiPriority w:val="59"/>
    <w:rsid w:val="00532D07"/>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ветлый список12"/>
    <w:basedOn w:val="a5"/>
    <w:uiPriority w:val="61"/>
    <w:rsid w:val="00532D0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31">
    <w:name w:val="Нет списка13"/>
    <w:next w:val="a6"/>
    <w:uiPriority w:val="99"/>
    <w:semiHidden/>
    <w:unhideWhenUsed/>
    <w:rsid w:val="00532D07"/>
  </w:style>
  <w:style w:type="table" w:customStyle="1" w:styleId="920">
    <w:name w:val="Сетка таблицы92"/>
    <w:basedOn w:val="a5"/>
    <w:next w:val="af5"/>
    <w:rsid w:val="00532D07"/>
    <w:pPr>
      <w:spacing w:after="200" w:line="276" w:lineRule="auto"/>
    </w:pPr>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Импортированный стиль 13"/>
    <w:rsid w:val="00532D07"/>
  </w:style>
  <w:style w:type="table" w:customStyle="1" w:styleId="313">
    <w:name w:val="Сетка таблицы313"/>
    <w:basedOn w:val="a5"/>
    <w:uiPriority w:val="59"/>
    <w:locked/>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5"/>
    <w:uiPriority w:val="59"/>
    <w:rsid w:val="00532D07"/>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basedOn w:val="a5"/>
    <w:uiPriority w:val="59"/>
    <w:rsid w:val="00532D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ветлый список13"/>
    <w:basedOn w:val="a5"/>
    <w:uiPriority w:val="61"/>
    <w:rsid w:val="00532D0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41">
    <w:name w:val="Нет списка14"/>
    <w:next w:val="a6"/>
    <w:uiPriority w:val="99"/>
    <w:semiHidden/>
    <w:unhideWhenUsed/>
    <w:rsid w:val="00532D07"/>
  </w:style>
  <w:style w:type="table" w:customStyle="1" w:styleId="930">
    <w:name w:val="Сетка таблицы93"/>
    <w:basedOn w:val="a5"/>
    <w:next w:val="af5"/>
    <w:rsid w:val="00532D07"/>
    <w:pPr>
      <w:spacing w:after="200" w:line="276" w:lineRule="auto"/>
    </w:pPr>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Знак сноски2"/>
    <w:rsid w:val="00532D07"/>
    <w:rPr>
      <w:vertAlign w:val="superscript"/>
    </w:rPr>
  </w:style>
  <w:style w:type="character" w:customStyle="1" w:styleId="romain">
    <w:name w:val="romain"/>
    <w:rsid w:val="00532D07"/>
  </w:style>
  <w:style w:type="character" w:customStyle="1" w:styleId="a-list-item">
    <w:name w:val="a-list-item"/>
    <w:rsid w:val="00532D07"/>
  </w:style>
  <w:style w:type="character" w:customStyle="1" w:styleId="a-text-bold">
    <w:name w:val="a-text-bold"/>
    <w:rsid w:val="00532D07"/>
  </w:style>
  <w:style w:type="character" w:customStyle="1" w:styleId="1f5">
    <w:name w:val="Название Знак1"/>
    <w:basedOn w:val="a4"/>
    <w:uiPriority w:val="10"/>
    <w:rsid w:val="00532D07"/>
    <w:rPr>
      <w:rFonts w:ascii="Times New Roman" w:eastAsia="SimSun" w:hAnsi="Times New Roman" w:cs="Times New Roman"/>
      <w:b/>
      <w:bCs/>
      <w:sz w:val="24"/>
      <w:szCs w:val="20"/>
      <w:lang w:val="en-US" w:eastAsia="zh-CN"/>
    </w:rPr>
  </w:style>
  <w:style w:type="paragraph" w:customStyle="1" w:styleId="msonormal0">
    <w:name w:val="msonormal"/>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BodyText21">
    <w:name w:val="Body Text 21"/>
    <w:basedOn w:val="a2"/>
    <w:rsid w:val="00532D07"/>
    <w:pPr>
      <w:widowControl w:val="0"/>
      <w:overflowPunct w:val="0"/>
      <w:autoSpaceDE w:val="0"/>
      <w:autoSpaceDN w:val="0"/>
      <w:adjustRightInd w:val="0"/>
      <w:spacing w:line="180" w:lineRule="exact"/>
      <w:ind w:firstLine="284"/>
      <w:textAlignment w:val="baseline"/>
    </w:pPr>
    <w:rPr>
      <w:rFonts w:ascii="Arial" w:eastAsia="Times New Roman" w:hAnsi="Arial" w:cs="Times New Roman"/>
      <w:sz w:val="16"/>
      <w:szCs w:val="20"/>
      <w:lang w:val="ru-RU" w:eastAsia="ru-RU" w:bidi="ar-SA"/>
    </w:rPr>
  </w:style>
  <w:style w:type="table" w:customStyle="1" w:styleId="-451">
    <w:name w:val="Таблица-сетка 4 — акцент 51"/>
    <w:basedOn w:val="a5"/>
    <w:uiPriority w:val="49"/>
    <w:rsid w:val="00532D0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xl104">
    <w:name w:val="xl104"/>
    <w:basedOn w:val="a2"/>
    <w:rsid w:val="00532D07"/>
    <w:pPr>
      <w:shd w:val="clear" w:color="000000" w:fill="76933C"/>
      <w:spacing w:before="100" w:beforeAutospacing="1" w:after="100" w:afterAutospacing="1"/>
      <w:jc w:val="center"/>
    </w:pPr>
    <w:rPr>
      <w:rFonts w:ascii="Arial" w:eastAsia="Times New Roman" w:hAnsi="Arial" w:cs="Times New Roman"/>
      <w:sz w:val="22"/>
      <w:lang w:val="ru-RU" w:eastAsia="ru-RU" w:bidi="ar-SA"/>
    </w:rPr>
  </w:style>
  <w:style w:type="paragraph" w:customStyle="1" w:styleId="xl105">
    <w:name w:val="xl105"/>
    <w:basedOn w:val="a2"/>
    <w:rsid w:val="00532D07"/>
    <w:pPr>
      <w:shd w:val="clear" w:color="000000" w:fill="F79646"/>
      <w:spacing w:before="100" w:beforeAutospacing="1" w:after="100" w:afterAutospacing="1"/>
      <w:jc w:val="center"/>
    </w:pPr>
    <w:rPr>
      <w:rFonts w:ascii="Arial" w:eastAsia="Times New Roman" w:hAnsi="Arial" w:cs="Times New Roman"/>
      <w:sz w:val="22"/>
      <w:lang w:val="ru-RU" w:eastAsia="ru-RU" w:bidi="ar-SA"/>
    </w:rPr>
  </w:style>
  <w:style w:type="paragraph" w:customStyle="1" w:styleId="xl106">
    <w:name w:val="xl106"/>
    <w:basedOn w:val="a2"/>
    <w:rsid w:val="00532D07"/>
    <w:pPr>
      <w:shd w:val="clear" w:color="000000" w:fill="D8E4BC"/>
      <w:spacing w:before="100" w:beforeAutospacing="1" w:after="100" w:afterAutospacing="1"/>
      <w:jc w:val="center"/>
    </w:pPr>
    <w:rPr>
      <w:rFonts w:ascii="Arial" w:eastAsia="Times New Roman" w:hAnsi="Arial" w:cs="Times New Roman"/>
      <w:sz w:val="22"/>
      <w:lang w:val="ru-RU" w:eastAsia="ru-RU" w:bidi="ar-SA"/>
    </w:rPr>
  </w:style>
  <w:style w:type="paragraph" w:customStyle="1" w:styleId="xl107">
    <w:name w:val="xl107"/>
    <w:basedOn w:val="a2"/>
    <w:rsid w:val="00532D07"/>
    <w:pPr>
      <w:shd w:val="clear" w:color="000000" w:fill="DA9694"/>
      <w:spacing w:before="100" w:beforeAutospacing="1" w:after="100" w:afterAutospacing="1"/>
      <w:jc w:val="center"/>
    </w:pPr>
    <w:rPr>
      <w:rFonts w:ascii="Arial" w:eastAsia="Times New Roman" w:hAnsi="Arial" w:cs="Times New Roman"/>
      <w:sz w:val="22"/>
      <w:lang w:val="ru-RU" w:eastAsia="ru-RU" w:bidi="ar-SA"/>
    </w:rPr>
  </w:style>
  <w:style w:type="paragraph" w:customStyle="1" w:styleId="xl108">
    <w:name w:val="xl108"/>
    <w:basedOn w:val="a2"/>
    <w:rsid w:val="00532D07"/>
    <w:pPr>
      <w:shd w:val="clear" w:color="000000" w:fill="F2DCDB"/>
      <w:spacing w:before="100" w:beforeAutospacing="1" w:after="100" w:afterAutospacing="1"/>
      <w:jc w:val="center"/>
    </w:pPr>
    <w:rPr>
      <w:rFonts w:ascii="Arial" w:eastAsia="Times New Roman" w:hAnsi="Arial" w:cs="Times New Roman"/>
      <w:sz w:val="22"/>
      <w:lang w:val="ru-RU" w:eastAsia="ru-RU" w:bidi="ar-SA"/>
    </w:rPr>
  </w:style>
  <w:style w:type="paragraph" w:customStyle="1" w:styleId="xl109">
    <w:name w:val="xl109"/>
    <w:basedOn w:val="a2"/>
    <w:rsid w:val="00532D07"/>
    <w:pPr>
      <w:shd w:val="clear" w:color="000000" w:fill="D8E4BC"/>
      <w:spacing w:before="100" w:beforeAutospacing="1" w:after="100" w:afterAutospacing="1"/>
      <w:jc w:val="left"/>
    </w:pPr>
    <w:rPr>
      <w:rFonts w:ascii="Arial" w:eastAsia="Times New Roman" w:hAnsi="Arial" w:cs="Times New Roman"/>
      <w:sz w:val="22"/>
      <w:lang w:val="ru-RU" w:eastAsia="ru-RU" w:bidi="ar-SA"/>
    </w:rPr>
  </w:style>
  <w:style w:type="paragraph" w:customStyle="1" w:styleId="xl110">
    <w:name w:val="xl110"/>
    <w:basedOn w:val="a2"/>
    <w:rsid w:val="00532D07"/>
    <w:pPr>
      <w:shd w:val="clear" w:color="000000" w:fill="E6B8B7"/>
      <w:spacing w:before="100" w:beforeAutospacing="1" w:after="100" w:afterAutospacing="1"/>
      <w:jc w:val="left"/>
    </w:pPr>
    <w:rPr>
      <w:rFonts w:ascii="Arial" w:eastAsia="Times New Roman" w:hAnsi="Arial" w:cs="Times New Roman"/>
      <w:sz w:val="22"/>
      <w:lang w:val="ru-RU" w:eastAsia="ru-RU" w:bidi="ar-SA"/>
    </w:rPr>
  </w:style>
  <w:style w:type="paragraph" w:customStyle="1" w:styleId="xl111">
    <w:name w:val="xl111"/>
    <w:basedOn w:val="a2"/>
    <w:rsid w:val="00532D07"/>
    <w:pPr>
      <w:shd w:val="clear" w:color="000000" w:fill="F2DCDB"/>
      <w:spacing w:before="100" w:beforeAutospacing="1" w:after="100" w:afterAutospacing="1"/>
      <w:jc w:val="left"/>
    </w:pPr>
    <w:rPr>
      <w:rFonts w:ascii="Arial" w:eastAsia="Times New Roman" w:hAnsi="Arial" w:cs="Times New Roman"/>
      <w:sz w:val="22"/>
      <w:lang w:val="ru-RU" w:eastAsia="ru-RU" w:bidi="ar-SA"/>
    </w:rPr>
  </w:style>
  <w:style w:type="paragraph" w:customStyle="1" w:styleId="xl112">
    <w:name w:val="xl112"/>
    <w:basedOn w:val="a2"/>
    <w:rsid w:val="00532D07"/>
    <w:pPr>
      <w:shd w:val="clear" w:color="000000" w:fill="EBF1DE"/>
      <w:spacing w:before="100" w:beforeAutospacing="1" w:after="100" w:afterAutospacing="1"/>
      <w:jc w:val="left"/>
    </w:pPr>
    <w:rPr>
      <w:rFonts w:ascii="Arial" w:eastAsia="Times New Roman" w:hAnsi="Arial" w:cs="Times New Roman"/>
      <w:sz w:val="22"/>
      <w:lang w:val="ru-RU" w:eastAsia="ru-RU" w:bidi="ar-SA"/>
    </w:rPr>
  </w:style>
  <w:style w:type="paragraph" w:customStyle="1" w:styleId="xl113">
    <w:name w:val="xl113"/>
    <w:basedOn w:val="a2"/>
    <w:rsid w:val="00532D07"/>
    <w:pPr>
      <w:shd w:val="clear" w:color="000000" w:fill="F2DCDB"/>
      <w:spacing w:before="100" w:beforeAutospacing="1" w:after="100" w:afterAutospacing="1"/>
      <w:jc w:val="left"/>
    </w:pPr>
    <w:rPr>
      <w:rFonts w:ascii="Arial" w:eastAsia="Times New Roman" w:hAnsi="Arial" w:cs="Times New Roman"/>
      <w:sz w:val="22"/>
      <w:lang w:val="ru-RU" w:eastAsia="ru-RU" w:bidi="ar-SA"/>
    </w:rPr>
  </w:style>
  <w:style w:type="table" w:customStyle="1" w:styleId="170">
    <w:name w:val="Сетка таблицы17"/>
    <w:basedOn w:val="a5"/>
    <w:next w:val="af5"/>
    <w:uiPriority w:val="59"/>
    <w:rsid w:val="00532D07"/>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Импортированный стиль 14"/>
    <w:rsid w:val="00532D07"/>
  </w:style>
  <w:style w:type="numbering" w:customStyle="1" w:styleId="151">
    <w:name w:val="Нет списка15"/>
    <w:next w:val="a6"/>
    <w:uiPriority w:val="99"/>
    <w:semiHidden/>
    <w:unhideWhenUsed/>
    <w:rsid w:val="00532D07"/>
  </w:style>
  <w:style w:type="numbering" w:customStyle="1" w:styleId="1112">
    <w:name w:val="Нет списка111"/>
    <w:next w:val="a6"/>
    <w:uiPriority w:val="99"/>
    <w:semiHidden/>
    <w:unhideWhenUsed/>
    <w:rsid w:val="00532D07"/>
  </w:style>
  <w:style w:type="numbering" w:customStyle="1" w:styleId="212">
    <w:name w:val="Нет списка21"/>
    <w:next w:val="a6"/>
    <w:uiPriority w:val="99"/>
    <w:semiHidden/>
    <w:unhideWhenUsed/>
    <w:rsid w:val="00532D07"/>
  </w:style>
  <w:style w:type="numbering" w:customStyle="1" w:styleId="1113">
    <w:name w:val="Импортированный стиль 111"/>
    <w:rsid w:val="00532D07"/>
  </w:style>
  <w:style w:type="numbering" w:customStyle="1" w:styleId="1210">
    <w:name w:val="Нет списка121"/>
    <w:next w:val="a6"/>
    <w:uiPriority w:val="99"/>
    <w:semiHidden/>
    <w:unhideWhenUsed/>
    <w:rsid w:val="00532D07"/>
  </w:style>
  <w:style w:type="numbering" w:customStyle="1" w:styleId="314">
    <w:name w:val="Нет списка31"/>
    <w:next w:val="a6"/>
    <w:uiPriority w:val="99"/>
    <w:semiHidden/>
    <w:unhideWhenUsed/>
    <w:rsid w:val="00532D07"/>
  </w:style>
  <w:style w:type="numbering" w:customStyle="1" w:styleId="1211">
    <w:name w:val="Импортированный стиль 121"/>
    <w:rsid w:val="00532D07"/>
  </w:style>
  <w:style w:type="numbering" w:customStyle="1" w:styleId="1310">
    <w:name w:val="Нет списка131"/>
    <w:next w:val="a6"/>
    <w:uiPriority w:val="99"/>
    <w:semiHidden/>
    <w:unhideWhenUsed/>
    <w:rsid w:val="00532D07"/>
  </w:style>
  <w:style w:type="numbering" w:customStyle="1" w:styleId="411">
    <w:name w:val="Нет списка41"/>
    <w:next w:val="a6"/>
    <w:uiPriority w:val="99"/>
    <w:semiHidden/>
    <w:unhideWhenUsed/>
    <w:rsid w:val="00532D07"/>
  </w:style>
  <w:style w:type="numbering" w:customStyle="1" w:styleId="1311">
    <w:name w:val="Импортированный стиль 131"/>
    <w:rsid w:val="00532D07"/>
  </w:style>
  <w:style w:type="numbering" w:customStyle="1" w:styleId="1410">
    <w:name w:val="Нет списка141"/>
    <w:next w:val="a6"/>
    <w:uiPriority w:val="99"/>
    <w:semiHidden/>
    <w:unhideWhenUsed/>
    <w:rsid w:val="00532D07"/>
  </w:style>
  <w:style w:type="character" w:customStyle="1" w:styleId="44">
    <w:name w:val="Неразрешенное упоминание4"/>
    <w:basedOn w:val="a4"/>
    <w:uiPriority w:val="99"/>
    <w:semiHidden/>
    <w:unhideWhenUsed/>
    <w:rsid w:val="00532D07"/>
    <w:rPr>
      <w:color w:val="605E5C"/>
      <w:shd w:val="clear" w:color="auto" w:fill="E1DFDD"/>
    </w:rPr>
  </w:style>
  <w:style w:type="table" w:customStyle="1" w:styleId="1f6">
    <w:name w:val="Сетка таблицы светлая1"/>
    <w:basedOn w:val="a5"/>
    <w:uiPriority w:val="40"/>
    <w:rsid w:val="00532D07"/>
    <w:pPr>
      <w:spacing w:after="0" w:line="240" w:lineRule="auto"/>
    </w:pPr>
    <w:rPr>
      <w:kern w:val="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2">
    <w:name w:val="Таблица-сетка 1 светлая2"/>
    <w:basedOn w:val="a5"/>
    <w:uiPriority w:val="46"/>
    <w:rsid w:val="00532D07"/>
    <w:pPr>
      <w:spacing w:after="0" w:line="240" w:lineRule="auto"/>
    </w:pPr>
    <w:rPr>
      <w:kern w:val="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1">
    <w:name w:val="Для списков с маркировкой"/>
    <w:basedOn w:val="ae"/>
    <w:link w:val="affffff9"/>
    <w:qFormat/>
    <w:rsid w:val="00532D07"/>
    <w:pPr>
      <w:numPr>
        <w:numId w:val="6"/>
      </w:numPr>
      <w:spacing w:before="120" w:after="120"/>
      <w:contextualSpacing w:val="0"/>
    </w:pPr>
    <w:rPr>
      <w:rFonts w:ascii="Arial" w:eastAsiaTheme="minorEastAsia" w:hAnsi="Arial"/>
      <w:sz w:val="22"/>
      <w:szCs w:val="22"/>
      <w:lang w:eastAsia="ja-JP" w:bidi="ar-SA"/>
    </w:rPr>
  </w:style>
  <w:style w:type="character" w:customStyle="1" w:styleId="affffff9">
    <w:name w:val="Для списков с маркировкой Знак"/>
    <w:basedOn w:val="a4"/>
    <w:link w:val="a1"/>
    <w:rsid w:val="00532D07"/>
    <w:rPr>
      <w:rFonts w:ascii="Arial" w:eastAsiaTheme="minorEastAsia" w:hAnsi="Arial" w:cs="Times New Roman"/>
      <w:lang w:val="en-US" w:eastAsia="ja-JP"/>
    </w:rPr>
  </w:style>
  <w:style w:type="paragraph" w:customStyle="1" w:styleId="document-text">
    <w:name w:val="document-text"/>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jsx-3269105891">
    <w:name w:val="jsx-3269105891"/>
    <w:basedOn w:val="a4"/>
    <w:rsid w:val="00532D07"/>
  </w:style>
  <w:style w:type="paragraph" w:customStyle="1" w:styleId="1f7">
    <w:name w:val="Приветствие1"/>
    <w:basedOn w:val="a2"/>
    <w:next w:val="a2"/>
    <w:rsid w:val="00532D07"/>
    <w:pPr>
      <w:suppressAutoHyphens/>
      <w:jc w:val="left"/>
    </w:pPr>
    <w:rPr>
      <w:rFonts w:eastAsia="Times New Roman" w:cs="Times New Roman"/>
      <w:sz w:val="20"/>
      <w:szCs w:val="20"/>
      <w:lang w:val="ru-RU" w:eastAsia="ar-SA" w:bidi="ar-SA"/>
    </w:rPr>
  </w:style>
  <w:style w:type="character" w:customStyle="1" w:styleId="search-result-highlighted">
    <w:name w:val="search-result-highlighted"/>
    <w:basedOn w:val="a4"/>
    <w:rsid w:val="00532D07"/>
  </w:style>
  <w:style w:type="paragraph" w:customStyle="1" w:styleId="revann">
    <w:name w:val="rev_ann"/>
    <w:basedOn w:val="a2"/>
    <w:uiPriority w:val="99"/>
    <w:semiHidden/>
    <w:rsid w:val="00532D07"/>
    <w:pPr>
      <w:spacing w:before="100" w:beforeAutospacing="1" w:after="100" w:afterAutospacing="1"/>
      <w:jc w:val="left"/>
    </w:pPr>
    <w:rPr>
      <w:rFonts w:cs="Times New Roman"/>
      <w:b/>
      <w:bCs/>
      <w:color w:val="000000"/>
      <w:szCs w:val="24"/>
      <w:lang w:val="ru-RU" w:eastAsia="ru-RU" w:bidi="ar-SA"/>
    </w:rPr>
  </w:style>
  <w:style w:type="paragraph" w:customStyle="1" w:styleId="card-widetext">
    <w:name w:val="card-wide__text"/>
    <w:basedOn w:val="a2"/>
    <w:rsid w:val="00532D07"/>
    <w:pPr>
      <w:spacing w:before="100" w:beforeAutospacing="1" w:after="100" w:afterAutospacing="1"/>
      <w:jc w:val="left"/>
    </w:pPr>
    <w:rPr>
      <w:rFonts w:eastAsia="Times New Roman" w:cs="Times New Roman"/>
      <w:szCs w:val="24"/>
      <w:lang w:val="ru-RU" w:eastAsia="ru-RU" w:bidi="ar-SA"/>
    </w:rPr>
  </w:style>
  <w:style w:type="table" w:customStyle="1" w:styleId="affffffa">
    <w:name w:val="Таблица Стандарт Темная"/>
    <w:uiPriority w:val="99"/>
    <w:qFormat/>
    <w:rsid w:val="00532D07"/>
    <w:pPr>
      <w:spacing w:after="0" w:line="240" w:lineRule="auto"/>
    </w:pPr>
    <w:rPr>
      <w:rFonts w:ascii="Arial" w:eastAsia="SimSun" w:hAnsi="Arial" w:cs="Times New Roman"/>
      <w:sz w:val="20"/>
      <w:szCs w:val="20"/>
      <w:lang w:eastAsia="ru-RU"/>
    </w:rPr>
    <w:tblPr>
      <w:tblBorders>
        <w:top w:val="single" w:sz="4" w:space="0" w:color="99CCFF"/>
        <w:left w:val="single" w:sz="4" w:space="0" w:color="99CCFF"/>
        <w:bottom w:val="single" w:sz="4" w:space="0" w:color="99CCFF"/>
        <w:right w:val="single" w:sz="4" w:space="0" w:color="99CCFF"/>
        <w:insideH w:val="single" w:sz="4" w:space="0" w:color="99CCFF"/>
        <w:insideV w:val="single" w:sz="4" w:space="0" w:color="99CCFF"/>
      </w:tblBorders>
      <w:tblCellMar>
        <w:top w:w="0" w:type="dxa"/>
        <w:left w:w="0" w:type="dxa"/>
        <w:bottom w:w="0" w:type="dxa"/>
        <w:right w:w="0" w:type="dxa"/>
      </w:tblCellMar>
    </w:tblPr>
    <w:tblStylePr w:type="firstRow">
      <w:rPr>
        <w:b/>
        <w:bCs/>
        <w:color w:val="auto"/>
      </w:rPr>
      <w:tblPr/>
      <w:tcPr>
        <w:tcBorders>
          <w:top w:val="single" w:sz="4" w:space="0" w:color="99CCFF"/>
          <w:left w:val="single" w:sz="4" w:space="0" w:color="99CCFF"/>
          <w:bottom w:val="single" w:sz="4" w:space="0" w:color="99CCFF"/>
          <w:right w:val="single" w:sz="4" w:space="0" w:color="99CCFF"/>
          <w:insideH w:val="nil"/>
          <w:insideV w:val="single" w:sz="4" w:space="0" w:color="auto"/>
          <w:tl2br w:val="nil"/>
          <w:tr2bl w:val="nil"/>
        </w:tcBorders>
        <w:shd w:val="clear" w:color="auto" w:fill="99CCFF"/>
      </w:tcPr>
    </w:tblStylePr>
    <w:tblStylePr w:type="lastRow">
      <w:rPr>
        <w:b/>
        <w:bCs/>
      </w:rPr>
      <w:tblPr/>
      <w:tcPr>
        <w:tcBorders>
          <w:top w:val="double" w:sz="2" w:space="0" w:color="36FE91"/>
        </w:tcBorders>
      </w:tcPr>
    </w:tblStylePr>
    <w:tblStylePr w:type="firstCol">
      <w:rPr>
        <w:b/>
        <w:bCs/>
      </w:rPr>
    </w:tblStylePr>
    <w:tblStylePr w:type="lastCol">
      <w:rPr>
        <w:b/>
        <w:bCs/>
      </w:rPr>
    </w:tblStylePr>
  </w:style>
  <w:style w:type="paragraph" w:customStyle="1" w:styleId="0">
    <w:name w:val="Заголовок 0"/>
    <w:basedOn w:val="a3"/>
    <w:next w:val="a3"/>
    <w:qFormat/>
    <w:rsid w:val="00532D07"/>
    <w:pPr>
      <w:ind w:firstLine="0"/>
      <w:jc w:val="center"/>
    </w:pPr>
    <w:rPr>
      <w:b/>
    </w:rPr>
  </w:style>
  <w:style w:type="paragraph" w:customStyle="1" w:styleId="affffffb">
    <w:name w:val="Заг_осн.текст без абзаца"/>
    <w:basedOn w:val="a3"/>
    <w:qFormat/>
    <w:rsid w:val="00532D07"/>
    <w:pPr>
      <w:ind w:firstLine="0"/>
    </w:pPr>
  </w:style>
  <w:style w:type="paragraph" w:customStyle="1" w:styleId="1f8">
    <w:name w:val="Заголовок 1 Приложение"/>
    <w:basedOn w:val="10"/>
    <w:next w:val="a3"/>
    <w:qFormat/>
    <w:rsid w:val="00532D07"/>
    <w:pPr>
      <w:spacing w:after="240" w:line="252" w:lineRule="auto"/>
      <w:jc w:val="center"/>
    </w:pPr>
    <w:rPr>
      <w:rFonts w:ascii="Times New Roman" w:hAnsi="Times New Roman"/>
      <w:b/>
      <w:caps/>
      <w:color w:val="auto"/>
      <w:sz w:val="24"/>
    </w:rPr>
  </w:style>
  <w:style w:type="paragraph" w:customStyle="1" w:styleId="2d">
    <w:name w:val="Заголовок 2 Приложение"/>
    <w:basedOn w:val="1f8"/>
    <w:next w:val="a3"/>
    <w:qFormat/>
    <w:rsid w:val="00532D07"/>
    <w:pPr>
      <w:spacing w:line="240" w:lineRule="auto"/>
    </w:pPr>
    <w:rPr>
      <w:caps w:val="0"/>
      <w:lang w:val="ru-RU"/>
    </w:rPr>
  </w:style>
  <w:style w:type="paragraph" w:customStyle="1" w:styleId="References">
    <w:name w:val="References"/>
    <w:basedOn w:val="a2"/>
    <w:rsid w:val="00532D07"/>
    <w:pPr>
      <w:numPr>
        <w:numId w:val="7"/>
      </w:numPr>
      <w:suppressAutoHyphens/>
      <w:autoSpaceDN w:val="0"/>
      <w:spacing w:line="360" w:lineRule="auto"/>
      <w:textAlignment w:val="baseline"/>
    </w:pPr>
    <w:rPr>
      <w:rFonts w:eastAsia="Times New Roman" w:cs="Times New Roman"/>
      <w:szCs w:val="20"/>
      <w:lang w:val="ru-RU" w:bidi="ar-SA"/>
    </w:rPr>
  </w:style>
  <w:style w:type="numbering" w:customStyle="1" w:styleId="LFO15">
    <w:name w:val="LFO15"/>
    <w:basedOn w:val="a6"/>
    <w:rsid w:val="00532D07"/>
    <w:pPr>
      <w:numPr>
        <w:numId w:val="7"/>
      </w:numPr>
    </w:pPr>
  </w:style>
  <w:style w:type="paragraph" w:customStyle="1" w:styleId="affffffc">
    <w:name w:val="Пример. Внутри (основной набор:Пример)"/>
    <w:basedOn w:val="a2"/>
    <w:uiPriority w:val="99"/>
    <w:rsid w:val="00532D07"/>
    <w:pPr>
      <w:widowControl w:val="0"/>
      <w:tabs>
        <w:tab w:val="left" w:pos="567"/>
      </w:tabs>
      <w:autoSpaceDE w:val="0"/>
      <w:autoSpaceDN w:val="0"/>
      <w:adjustRightInd w:val="0"/>
      <w:spacing w:line="210" w:lineRule="atLeast"/>
      <w:ind w:firstLine="283"/>
      <w:textAlignment w:val="center"/>
    </w:pPr>
    <w:rPr>
      <w:rFonts w:ascii="Petersburg" w:eastAsia="Times New Roman" w:hAnsi="Petersburg" w:cs="Petersburg"/>
      <w:color w:val="000000"/>
      <w:sz w:val="19"/>
      <w:szCs w:val="19"/>
      <w:lang w:val="ru-RU" w:eastAsia="ru-RU" w:bidi="ar-SA"/>
    </w:rPr>
  </w:style>
  <w:style w:type="paragraph" w:customStyle="1" w:styleId="affffffd">
    <w:name w:val="ГОСТ"/>
    <w:basedOn w:val="10"/>
    <w:next w:val="a2"/>
    <w:qFormat/>
    <w:rsid w:val="00532D07"/>
    <w:pPr>
      <w:spacing w:before="0" w:line="360" w:lineRule="auto"/>
      <w:ind w:firstLine="709"/>
    </w:pPr>
    <w:rPr>
      <w:rFonts w:ascii="Times New Roman" w:hAnsi="Times New Roman" w:cs="Times New Roman"/>
      <w:b/>
      <w:bCs/>
      <w:color w:val="auto"/>
      <w:sz w:val="24"/>
      <w:szCs w:val="24"/>
      <w:lang w:val="ru-RU" w:bidi="ar-SA"/>
    </w:rPr>
  </w:style>
  <w:style w:type="paragraph" w:customStyle="1" w:styleId="a01">
    <w:name w:val="a0"/>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Pa8">
    <w:name w:val="Pa8"/>
    <w:basedOn w:val="Default"/>
    <w:next w:val="Default"/>
    <w:uiPriority w:val="99"/>
    <w:rsid w:val="00532D07"/>
    <w:pPr>
      <w:adjustRightInd w:val="0"/>
      <w:spacing w:line="281" w:lineRule="atLeast"/>
    </w:pPr>
    <w:rPr>
      <w:rFonts w:ascii="NewtonC" w:eastAsiaTheme="minorHAnsi" w:hAnsi="NewtonC" w:cstheme="minorBidi"/>
      <w:color w:val="auto"/>
    </w:rPr>
  </w:style>
  <w:style w:type="character" w:customStyle="1" w:styleId="A10">
    <w:name w:val="A10"/>
    <w:uiPriority w:val="99"/>
    <w:rsid w:val="00532D07"/>
    <w:rPr>
      <w:rFonts w:ascii="ECGLH M+ Newton C" w:hAnsi="ECGLH M+ Newton C" w:cs="ECGLH M+ Newton C"/>
      <w:color w:val="000000"/>
      <w:sz w:val="16"/>
      <w:szCs w:val="16"/>
    </w:rPr>
  </w:style>
  <w:style w:type="paragraph" w:customStyle="1" w:styleId="Pa17">
    <w:name w:val="Pa17"/>
    <w:basedOn w:val="Default"/>
    <w:next w:val="Default"/>
    <w:uiPriority w:val="99"/>
    <w:rsid w:val="00532D07"/>
    <w:pPr>
      <w:adjustRightInd w:val="0"/>
      <w:spacing w:line="241" w:lineRule="atLeast"/>
    </w:pPr>
    <w:rPr>
      <w:rFonts w:ascii="NewtonC" w:eastAsiaTheme="minorHAnsi" w:hAnsi="NewtonC" w:cstheme="minorBidi"/>
      <w:color w:val="auto"/>
    </w:rPr>
  </w:style>
  <w:style w:type="paragraph" w:customStyle="1" w:styleId="Pa6">
    <w:name w:val="Pa6"/>
    <w:basedOn w:val="Default"/>
    <w:next w:val="Default"/>
    <w:uiPriority w:val="99"/>
    <w:rsid w:val="00532D07"/>
    <w:pPr>
      <w:adjustRightInd w:val="0"/>
      <w:spacing w:line="181" w:lineRule="atLeast"/>
    </w:pPr>
    <w:rPr>
      <w:rFonts w:eastAsiaTheme="minorHAnsi"/>
      <w:color w:val="auto"/>
    </w:rPr>
  </w:style>
  <w:style w:type="character" w:customStyle="1" w:styleId="A60">
    <w:name w:val="A6"/>
    <w:uiPriority w:val="99"/>
    <w:rsid w:val="00532D07"/>
    <w:rPr>
      <w:i/>
      <w:iCs/>
      <w:color w:val="FFFFFF"/>
      <w:sz w:val="12"/>
      <w:szCs w:val="12"/>
    </w:rPr>
  </w:style>
  <w:style w:type="paragraph" w:styleId="affffffe">
    <w:name w:val="Normal Indent"/>
    <w:basedOn w:val="a2"/>
    <w:uiPriority w:val="99"/>
    <w:unhideWhenUsed/>
    <w:rsid w:val="00532D07"/>
    <w:pPr>
      <w:suppressAutoHyphens/>
      <w:spacing w:after="160" w:line="259" w:lineRule="auto"/>
      <w:ind w:left="708"/>
      <w:jc w:val="left"/>
    </w:pPr>
    <w:rPr>
      <w:rFonts w:asciiTheme="minorHAnsi" w:hAnsiTheme="minorHAnsi"/>
      <w:sz w:val="22"/>
      <w:lang w:val="ru-RU" w:bidi="ar-SA"/>
    </w:rPr>
  </w:style>
  <w:style w:type="paragraph" w:styleId="afffffff">
    <w:name w:val="Body Text First Indent"/>
    <w:basedOn w:val="af8"/>
    <w:link w:val="afffffff0"/>
    <w:uiPriority w:val="99"/>
    <w:unhideWhenUsed/>
    <w:rsid w:val="00532D07"/>
    <w:pPr>
      <w:suppressAutoHyphens/>
      <w:spacing w:after="160" w:line="259" w:lineRule="auto"/>
      <w:ind w:firstLine="360"/>
      <w:jc w:val="left"/>
    </w:pPr>
    <w:rPr>
      <w:rFonts w:asciiTheme="minorHAnsi" w:eastAsiaTheme="minorHAnsi" w:hAnsiTheme="minorHAnsi" w:cstheme="minorBidi"/>
      <w:sz w:val="22"/>
      <w:szCs w:val="22"/>
      <w:lang w:val="ru-RU" w:eastAsia="en-US" w:bidi="ar-SA"/>
    </w:rPr>
  </w:style>
  <w:style w:type="character" w:customStyle="1" w:styleId="afffffff0">
    <w:name w:val="Красная строка Знак"/>
    <w:basedOn w:val="af9"/>
    <w:link w:val="afffffff"/>
    <w:uiPriority w:val="99"/>
    <w:rsid w:val="00532D07"/>
    <w:rPr>
      <w:rFonts w:ascii="Times New Roman" w:eastAsia="Times New Roman" w:hAnsi="Times New Roman" w:cs="Times New Roman"/>
      <w:sz w:val="24"/>
      <w:szCs w:val="24"/>
      <w:lang w:val="en-US" w:eastAsia="ru-RU" w:bidi="en-US"/>
    </w:rPr>
  </w:style>
  <w:style w:type="character" w:customStyle="1" w:styleId="wikidata-snak">
    <w:name w:val="wikidata-snak"/>
    <w:basedOn w:val="a4"/>
    <w:rsid w:val="00532D07"/>
  </w:style>
  <w:style w:type="paragraph" w:customStyle="1" w:styleId="Header3">
    <w:name w:val="Header 3"/>
    <w:basedOn w:val="5"/>
    <w:link w:val="Header30"/>
    <w:qFormat/>
    <w:rsid w:val="00532D07"/>
    <w:pPr>
      <w:spacing w:before="200" w:line="276" w:lineRule="auto"/>
      <w:ind w:firstLine="0"/>
      <w:jc w:val="left"/>
    </w:pPr>
    <w:rPr>
      <w:rFonts w:asciiTheme="majorHAnsi" w:eastAsiaTheme="majorEastAsia" w:hAnsiTheme="majorHAnsi" w:cstheme="majorBidi"/>
      <w:bCs w:val="0"/>
      <w:color w:val="1F4D78" w:themeColor="accent1" w:themeShade="7F"/>
      <w:szCs w:val="24"/>
      <w:lang w:val="ru-RU"/>
    </w:rPr>
  </w:style>
  <w:style w:type="character" w:customStyle="1" w:styleId="Header30">
    <w:name w:val="Header 3 Знак"/>
    <w:basedOn w:val="a4"/>
    <w:link w:val="Header3"/>
    <w:rsid w:val="00532D07"/>
    <w:rPr>
      <w:rFonts w:asciiTheme="majorHAnsi" w:eastAsiaTheme="majorEastAsia" w:hAnsiTheme="majorHAnsi" w:cstheme="majorBidi"/>
      <w:b/>
      <w:color w:val="1F4D78" w:themeColor="accent1" w:themeShade="7F"/>
      <w:sz w:val="24"/>
      <w:szCs w:val="24"/>
    </w:rPr>
  </w:style>
  <w:style w:type="paragraph" w:customStyle="1" w:styleId="Tableheader">
    <w:name w:val="Table: header"/>
    <w:basedOn w:val="affffff1"/>
    <w:link w:val="Tableheader0"/>
    <w:qFormat/>
    <w:rsid w:val="00532D07"/>
    <w:pPr>
      <w:spacing w:after="0"/>
      <w:jc w:val="center"/>
    </w:pPr>
    <w:rPr>
      <w:rFonts w:ascii="Times New Roman" w:eastAsiaTheme="minorHAnsi" w:hAnsi="Times New Roman"/>
      <w:b/>
      <w:bCs/>
      <w:i w:val="0"/>
      <w:iCs w:val="0"/>
      <w:color w:val="auto"/>
      <w:sz w:val="24"/>
      <w:szCs w:val="24"/>
      <w:lang w:val="ru-RU"/>
    </w:rPr>
  </w:style>
  <w:style w:type="character" w:customStyle="1" w:styleId="Tableheader0">
    <w:name w:val="Table: header Знак"/>
    <w:basedOn w:val="a4"/>
    <w:link w:val="Tableheader"/>
    <w:rsid w:val="00532D07"/>
    <w:rPr>
      <w:rFonts w:ascii="Times New Roman" w:hAnsi="Times New Roman" w:cs="Times New Roman"/>
      <w:b/>
      <w:bCs/>
      <w:sz w:val="24"/>
      <w:szCs w:val="24"/>
    </w:rPr>
  </w:style>
  <w:style w:type="paragraph" w:customStyle="1" w:styleId="Bullet">
    <w:name w:val="Bullet"/>
    <w:basedOn w:val="a2"/>
    <w:link w:val="Bullet0"/>
    <w:rsid w:val="00532D07"/>
    <w:pPr>
      <w:numPr>
        <w:numId w:val="8"/>
      </w:numPr>
      <w:spacing w:line="360" w:lineRule="auto"/>
      <w:ind w:left="0" w:firstLine="709"/>
    </w:pPr>
    <w:rPr>
      <w:rFonts w:cs="Times New Roman"/>
      <w:szCs w:val="24"/>
      <w:lang w:val="ru-RU" w:bidi="ar-SA"/>
    </w:rPr>
  </w:style>
  <w:style w:type="character" w:customStyle="1" w:styleId="Bullet0">
    <w:name w:val="Bullet Знак"/>
    <w:basedOn w:val="a4"/>
    <w:link w:val="Bullet"/>
    <w:rsid w:val="00532D07"/>
    <w:rPr>
      <w:rFonts w:ascii="Times New Roman" w:hAnsi="Times New Roman" w:cs="Times New Roman"/>
      <w:sz w:val="24"/>
      <w:szCs w:val="24"/>
    </w:rPr>
  </w:style>
  <w:style w:type="paragraph" w:customStyle="1" w:styleId="Tablenumber">
    <w:name w:val="Table: number"/>
    <w:basedOn w:val="af8"/>
    <w:link w:val="Tablenumber0"/>
    <w:qFormat/>
    <w:rsid w:val="00532D07"/>
    <w:pPr>
      <w:jc w:val="right"/>
    </w:pPr>
    <w:rPr>
      <w:rFonts w:eastAsiaTheme="minorHAnsi"/>
      <w:i/>
      <w:lang w:val="ru-RU" w:bidi="ar-SA"/>
    </w:rPr>
  </w:style>
  <w:style w:type="character" w:customStyle="1" w:styleId="Tablenumber0">
    <w:name w:val="Table: number Знак"/>
    <w:basedOn w:val="a4"/>
    <w:link w:val="Tablenumber"/>
    <w:rsid w:val="00532D07"/>
    <w:rPr>
      <w:rFonts w:ascii="Times New Roman" w:hAnsi="Times New Roman" w:cs="Times New Roman"/>
      <w:i/>
      <w:sz w:val="24"/>
      <w:szCs w:val="24"/>
      <w:lang w:eastAsia="ru-RU"/>
    </w:rPr>
  </w:style>
  <w:style w:type="paragraph" w:customStyle="1" w:styleId="Tabletext">
    <w:name w:val="Table: text"/>
    <w:basedOn w:val="af8"/>
    <w:link w:val="Tabletext0"/>
    <w:qFormat/>
    <w:rsid w:val="00532D07"/>
    <w:pPr>
      <w:jc w:val="left"/>
    </w:pPr>
    <w:rPr>
      <w:rFonts w:eastAsiaTheme="minorHAnsi"/>
      <w:lang w:val="ru-RU" w:bidi="ar-SA"/>
    </w:rPr>
  </w:style>
  <w:style w:type="character" w:customStyle="1" w:styleId="Tabletext0">
    <w:name w:val="Table: text Знак"/>
    <w:basedOn w:val="a4"/>
    <w:link w:val="Tabletext"/>
    <w:rsid w:val="00532D07"/>
    <w:rPr>
      <w:rFonts w:ascii="Times New Roman" w:hAnsi="Times New Roman" w:cs="Times New Roman"/>
      <w:sz w:val="24"/>
      <w:szCs w:val="24"/>
      <w:lang w:eastAsia="ru-RU"/>
    </w:rPr>
  </w:style>
  <w:style w:type="paragraph" w:customStyle="1" w:styleId="Tablenotes">
    <w:name w:val="Table: notes"/>
    <w:basedOn w:val="a2"/>
    <w:link w:val="Tablenotes0"/>
    <w:qFormat/>
    <w:rsid w:val="00532D07"/>
    <w:pPr>
      <w:shd w:val="clear" w:color="auto" w:fill="D5DCE4" w:themeFill="text2" w:themeFillTint="33"/>
      <w:jc w:val="left"/>
    </w:pPr>
    <w:rPr>
      <w:rFonts w:cs="Times New Roman"/>
      <w:sz w:val="22"/>
      <w:lang w:val="ru-RU" w:bidi="ar-SA"/>
    </w:rPr>
  </w:style>
  <w:style w:type="character" w:customStyle="1" w:styleId="Tablenotes0">
    <w:name w:val="Table: notes Знак"/>
    <w:basedOn w:val="a4"/>
    <w:link w:val="Tablenotes"/>
    <w:rsid w:val="00532D07"/>
    <w:rPr>
      <w:rFonts w:ascii="Times New Roman" w:hAnsi="Times New Roman" w:cs="Times New Roman"/>
      <w:shd w:val="clear" w:color="auto" w:fill="D5DCE4" w:themeFill="text2" w:themeFillTint="33"/>
    </w:rPr>
  </w:style>
  <w:style w:type="character" w:customStyle="1" w:styleId="url">
    <w:name w:val="url"/>
    <w:basedOn w:val="a4"/>
    <w:rsid w:val="00532D07"/>
  </w:style>
  <w:style w:type="character" w:customStyle="1" w:styleId="italic">
    <w:name w:val="italic"/>
    <w:basedOn w:val="a4"/>
    <w:rsid w:val="00532D07"/>
  </w:style>
  <w:style w:type="character" w:customStyle="1" w:styleId="mw-page-title-main">
    <w:name w:val="mw-page-title-main"/>
    <w:basedOn w:val="a4"/>
    <w:rsid w:val="00532D07"/>
  </w:style>
  <w:style w:type="character" w:customStyle="1" w:styleId="journal-heading">
    <w:name w:val="journal-heading"/>
    <w:basedOn w:val="a4"/>
    <w:rsid w:val="00532D07"/>
  </w:style>
  <w:style w:type="character" w:customStyle="1" w:styleId="issue-heading">
    <w:name w:val="issue-heading"/>
    <w:basedOn w:val="a4"/>
    <w:rsid w:val="00532D07"/>
  </w:style>
  <w:style w:type="character" w:customStyle="1" w:styleId="aentry-posttitle-text">
    <w:name w:val="aentry-post__title-text"/>
    <w:basedOn w:val="a4"/>
    <w:rsid w:val="00532D07"/>
  </w:style>
  <w:style w:type="paragraph" w:customStyle="1" w:styleId="Pa15">
    <w:name w:val="Pa15"/>
    <w:basedOn w:val="a2"/>
    <w:next w:val="a2"/>
    <w:uiPriority w:val="99"/>
    <w:rsid w:val="00532D07"/>
    <w:pPr>
      <w:autoSpaceDE w:val="0"/>
      <w:autoSpaceDN w:val="0"/>
      <w:adjustRightInd w:val="0"/>
      <w:spacing w:line="181" w:lineRule="atLeast"/>
      <w:jc w:val="left"/>
    </w:pPr>
    <w:rPr>
      <w:rFonts w:ascii="PT Serif" w:hAnsi="PT Serif"/>
      <w:szCs w:val="24"/>
      <w:lang w:val="ru-RU" w:bidi="ar-SA"/>
    </w:rPr>
  </w:style>
  <w:style w:type="character" w:customStyle="1" w:styleId="A11">
    <w:name w:val="A1"/>
    <w:uiPriority w:val="99"/>
    <w:rsid w:val="00532D07"/>
    <w:rPr>
      <w:rFonts w:ascii="Object Sans" w:hAnsi="Object Sans" w:cs="Object Sans"/>
      <w:b/>
      <w:bCs/>
      <w:color w:val="000000"/>
    </w:rPr>
  </w:style>
  <w:style w:type="paragraph" w:customStyle="1" w:styleId="articlesubtitle">
    <w:name w:val="article__subtitle"/>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i2c3cc318">
    <w:name w:val="i2c3cc318"/>
    <w:basedOn w:val="a4"/>
    <w:rsid w:val="00532D07"/>
  </w:style>
  <w:style w:type="paragraph" w:customStyle="1" w:styleId="doctext">
    <w:name w:val="doc__text"/>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docthought">
    <w:name w:val="doc__thought"/>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vh">
    <w:name w:val="vh"/>
    <w:basedOn w:val="a4"/>
    <w:rsid w:val="00532D07"/>
  </w:style>
  <w:style w:type="paragraph" w:customStyle="1" w:styleId="docmediatext">
    <w:name w:val="doc_media__text"/>
    <w:basedOn w:val="a2"/>
    <w:rsid w:val="00532D07"/>
    <w:pPr>
      <w:spacing w:before="100" w:beforeAutospacing="1" w:after="100" w:afterAutospacing="1"/>
      <w:jc w:val="left"/>
    </w:pPr>
    <w:rPr>
      <w:rFonts w:eastAsia="Times New Roman" w:cs="Times New Roman"/>
      <w:szCs w:val="24"/>
      <w:lang w:val="ru-RU" w:eastAsia="ru-RU" w:bidi="ar-SA"/>
    </w:rPr>
  </w:style>
  <w:style w:type="paragraph" w:customStyle="1" w:styleId="advheader">
    <w:name w:val="adv_header"/>
    <w:basedOn w:val="a2"/>
    <w:rsid w:val="00532D07"/>
    <w:pPr>
      <w:spacing w:before="100" w:beforeAutospacing="1" w:after="100" w:afterAutospacing="1"/>
      <w:jc w:val="left"/>
    </w:pPr>
    <w:rPr>
      <w:rFonts w:eastAsia="Times New Roman" w:cs="Times New Roman"/>
      <w:szCs w:val="24"/>
      <w:lang w:val="ru-RU" w:eastAsia="ru-RU" w:bidi="ar-SA"/>
    </w:rPr>
  </w:style>
  <w:style w:type="character" w:customStyle="1" w:styleId="articleseperator">
    <w:name w:val="article_seperator"/>
    <w:basedOn w:val="a4"/>
    <w:rsid w:val="00532D07"/>
  </w:style>
  <w:style w:type="paragraph" w:customStyle="1" w:styleId="TableParagraph">
    <w:name w:val="Table Paragraph"/>
    <w:basedOn w:val="a2"/>
    <w:uiPriority w:val="1"/>
    <w:qFormat/>
    <w:rsid w:val="00532D07"/>
    <w:pPr>
      <w:widowControl w:val="0"/>
      <w:autoSpaceDE w:val="0"/>
      <w:autoSpaceDN w:val="0"/>
      <w:ind w:left="28"/>
      <w:jc w:val="left"/>
    </w:pPr>
    <w:rPr>
      <w:rFonts w:eastAsia="Times New Roman" w:cs="Times New Roman"/>
      <w:sz w:val="22"/>
      <w:lang w:val="ru-RU" w:bidi="ar-SA"/>
    </w:rPr>
  </w:style>
  <w:style w:type="paragraph" w:customStyle="1" w:styleId="12Arial">
    <w:name w:val="Стиль Основной текст отчета 12 Arial"/>
    <w:basedOn w:val="af8"/>
    <w:rsid w:val="00532D07"/>
    <w:pPr>
      <w:ind w:firstLine="709"/>
      <w:jc w:val="left"/>
    </w:pPr>
    <w:rPr>
      <w:rFonts w:ascii="Arial" w:hAnsi="Arial" w:cs="Arial"/>
      <w:szCs w:val="20"/>
      <w:lang w:val="ru-RU" w:eastAsia="ar-SA" w:bidi="ar-SA"/>
    </w:rPr>
  </w:style>
  <w:style w:type="character" w:customStyle="1" w:styleId="background-color-white">
    <w:name w:val="background-color-white"/>
    <w:basedOn w:val="a4"/>
    <w:rsid w:val="00532D07"/>
  </w:style>
  <w:style w:type="character" w:customStyle="1" w:styleId="jpfdse">
    <w:name w:val="jpfdse"/>
    <w:basedOn w:val="a4"/>
    <w:rsid w:val="00532D07"/>
  </w:style>
  <w:style w:type="paragraph" w:customStyle="1" w:styleId="mcntmsonormal1">
    <w:name w:val="mcntmsonormal1"/>
    <w:basedOn w:val="a2"/>
    <w:rsid w:val="00532D07"/>
    <w:pPr>
      <w:jc w:val="left"/>
    </w:pPr>
    <w:rPr>
      <w:rFonts w:ascii="Aptos" w:hAnsi="Aptos" w:cs="Times New Roman"/>
      <w:szCs w:val="24"/>
      <w:lang w:val="ru-RU" w:eastAsia="ru-RU" w:bidi="ar-SA"/>
    </w:rPr>
  </w:style>
  <w:style w:type="paragraph" w:styleId="afffffff1">
    <w:name w:val="Intense Quote"/>
    <w:basedOn w:val="a2"/>
    <w:next w:val="a2"/>
    <w:link w:val="afffffff2"/>
    <w:uiPriority w:val="30"/>
    <w:qFormat/>
    <w:rsid w:val="00532D0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i/>
      <w:iCs/>
      <w:color w:val="2E74B5" w:themeColor="accent1" w:themeShade="BF"/>
      <w:kern w:val="2"/>
      <w:sz w:val="22"/>
      <w:lang w:val="ru-RU" w:bidi="ar-SA"/>
    </w:rPr>
  </w:style>
  <w:style w:type="character" w:customStyle="1" w:styleId="afffffff2">
    <w:name w:val="Выделенная цитата Знак"/>
    <w:basedOn w:val="a4"/>
    <w:link w:val="afffffff1"/>
    <w:uiPriority w:val="30"/>
    <w:rsid w:val="00532D07"/>
    <w:rPr>
      <w:i/>
      <w:iCs/>
      <w:color w:val="2E74B5" w:themeColor="accent1" w:themeShade="BF"/>
      <w:kern w:val="2"/>
    </w:rPr>
  </w:style>
  <w:style w:type="character" w:customStyle="1" w:styleId="d-lg-block">
    <w:name w:val="d-lg-block"/>
    <w:basedOn w:val="a4"/>
    <w:rsid w:val="00532D07"/>
  </w:style>
  <w:style w:type="character" w:customStyle="1" w:styleId="54">
    <w:name w:val="Неразрешенное упоминание5"/>
    <w:basedOn w:val="a4"/>
    <w:uiPriority w:val="99"/>
    <w:semiHidden/>
    <w:unhideWhenUsed/>
    <w:rsid w:val="00532D07"/>
    <w:rPr>
      <w:color w:val="605E5C"/>
      <w:shd w:val="clear" w:color="auto" w:fill="E1DFDD"/>
    </w:rPr>
  </w:style>
  <w:style w:type="paragraph" w:styleId="z-">
    <w:name w:val="HTML Top of Form"/>
    <w:basedOn w:val="a2"/>
    <w:next w:val="a2"/>
    <w:link w:val="z-0"/>
    <w:hidden/>
    <w:uiPriority w:val="99"/>
    <w:semiHidden/>
    <w:unhideWhenUsed/>
    <w:rsid w:val="00532D07"/>
    <w:pPr>
      <w:pBdr>
        <w:bottom w:val="single" w:sz="6" w:space="1" w:color="auto"/>
      </w:pBdr>
      <w:jc w:val="center"/>
    </w:pPr>
    <w:rPr>
      <w:rFonts w:ascii="Arial" w:eastAsia="Times New Roman" w:hAnsi="Arial" w:cs="Arial"/>
      <w:vanish/>
      <w:sz w:val="16"/>
      <w:szCs w:val="16"/>
      <w:lang w:val="ru-RU" w:eastAsia="ru-RU" w:bidi="ar-SA"/>
    </w:rPr>
  </w:style>
  <w:style w:type="character" w:customStyle="1" w:styleId="z-0">
    <w:name w:val="z-Начало формы Знак"/>
    <w:basedOn w:val="a4"/>
    <w:link w:val="z-"/>
    <w:uiPriority w:val="99"/>
    <w:semiHidden/>
    <w:rsid w:val="00532D07"/>
    <w:rPr>
      <w:rFonts w:ascii="Arial" w:eastAsia="Times New Roman" w:hAnsi="Arial" w:cs="Arial"/>
      <w:vanish/>
      <w:sz w:val="16"/>
      <w:szCs w:val="16"/>
      <w:lang w:eastAsia="ru-RU"/>
    </w:rPr>
  </w:style>
  <w:style w:type="paragraph" w:styleId="z-1">
    <w:name w:val="HTML Bottom of Form"/>
    <w:basedOn w:val="a2"/>
    <w:next w:val="a2"/>
    <w:link w:val="z-2"/>
    <w:hidden/>
    <w:uiPriority w:val="99"/>
    <w:semiHidden/>
    <w:unhideWhenUsed/>
    <w:rsid w:val="00532D07"/>
    <w:pPr>
      <w:pBdr>
        <w:top w:val="single" w:sz="6" w:space="1" w:color="auto"/>
      </w:pBdr>
      <w:jc w:val="center"/>
    </w:pPr>
    <w:rPr>
      <w:rFonts w:ascii="Arial" w:eastAsia="Times New Roman" w:hAnsi="Arial" w:cs="Arial"/>
      <w:vanish/>
      <w:sz w:val="16"/>
      <w:szCs w:val="16"/>
      <w:lang w:val="ru-RU" w:eastAsia="ru-RU" w:bidi="ar-SA"/>
    </w:rPr>
  </w:style>
  <w:style w:type="character" w:customStyle="1" w:styleId="z-2">
    <w:name w:val="z-Конец формы Знак"/>
    <w:basedOn w:val="a4"/>
    <w:link w:val="z-1"/>
    <w:uiPriority w:val="99"/>
    <w:semiHidden/>
    <w:rsid w:val="00532D07"/>
    <w:rPr>
      <w:rFonts w:ascii="Arial" w:eastAsia="Times New Roman" w:hAnsi="Arial" w:cs="Arial"/>
      <w:vanish/>
      <w:sz w:val="16"/>
      <w:szCs w:val="16"/>
      <w:lang w:eastAsia="ru-RU"/>
    </w:rPr>
  </w:style>
  <w:style w:type="character" w:customStyle="1" w:styleId="arrow">
    <w:name w:val="arrow"/>
    <w:basedOn w:val="a4"/>
    <w:rsid w:val="00532D07"/>
  </w:style>
  <w:style w:type="paragraph" w:customStyle="1" w:styleId="Pa21">
    <w:name w:val="Pa21"/>
    <w:basedOn w:val="Default"/>
    <w:next w:val="Default"/>
    <w:uiPriority w:val="99"/>
    <w:rsid w:val="00532D07"/>
    <w:pPr>
      <w:adjustRightInd w:val="0"/>
      <w:spacing w:line="201" w:lineRule="atLeast"/>
    </w:pPr>
    <w:rPr>
      <w:rFonts w:ascii="Franklin Gothic Book" w:eastAsiaTheme="minorHAnsi" w:hAnsi="Franklin Gothic Book" w:cstheme="minorBidi"/>
      <w:color w:val="auto"/>
    </w:rPr>
  </w:style>
  <w:style w:type="paragraph" w:customStyle="1" w:styleId="Pa7">
    <w:name w:val="Pa7"/>
    <w:basedOn w:val="a2"/>
    <w:next w:val="a2"/>
    <w:uiPriority w:val="99"/>
    <w:rsid w:val="00532D07"/>
    <w:pPr>
      <w:autoSpaceDE w:val="0"/>
      <w:autoSpaceDN w:val="0"/>
      <w:adjustRightInd w:val="0"/>
      <w:spacing w:line="201" w:lineRule="atLeast"/>
      <w:jc w:val="left"/>
    </w:pPr>
    <w:rPr>
      <w:rFonts w:ascii="Franklin Gothic Book" w:hAnsi="Franklin Gothic Book"/>
      <w:szCs w:val="24"/>
      <w:lang w:val="ru-RU" w:bidi="ar-SA"/>
    </w:rPr>
  </w:style>
  <w:style w:type="character" w:customStyle="1" w:styleId="cite-bracket">
    <w:name w:val="cite-bracket"/>
    <w:basedOn w:val="a4"/>
    <w:rsid w:val="00532D07"/>
  </w:style>
  <w:style w:type="character" w:customStyle="1" w:styleId="val">
    <w:name w:val="val"/>
    <w:rsid w:val="00532D0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hyperlink" Target="https://xn--80afd3bal.xn--p1ai/index-quality-of-life" TargetMode="Externa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hyperlink" Target="https://xn--80afd3bal.xn--p1ai/index-quality-of-lif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https://xn--80afd3bal.xn--p1ai/index-quality-of-life"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oleObject" Target="file:///C:\Users\Batchaev\Documents\&#1041;&#1072;&#1090;&#1095;&#1072;&#1077;&#1074;\&#1043;&#1077;&#1085;&#1080;&#1081;%20&#1084;&#1077;&#1089;&#1090;&#1072;\&#1069;&#1090;&#1072;&#1087;%202\&#1048;&#1054;&#1050;%20&#1075;&#1086;&#1088;&#1086;&#1076;&#1072;.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Batchaev\Documents\&#1041;&#1072;&#1090;&#1095;&#1072;&#1077;&#1074;\&#1043;&#1077;&#1085;&#1080;&#1081;%20&#1084;&#1077;&#1089;&#1090;&#1072;\&#1069;&#1090;&#1072;&#1087;%202\&#1054;&#1056;&#1058;.xls"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oleObject" Target="file:///C:\Users\Batchaev\Documents\&#1041;&#1072;&#1090;&#1095;&#1072;&#1077;&#1074;\&#1043;&#1077;&#1085;&#1080;&#1081;%20&#1084;&#1077;&#1089;&#1090;&#1072;\&#1069;&#1090;&#1072;&#1087;%202\&#1055;&#1088;&#1086;&#1084;%20&#1075;&#1086;&#1088;&#1086;&#1076;&#1086;&#1074;202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829709719120925E-2"/>
          <c:y val="7.8636959370904327E-2"/>
          <c:w val="0.91571613249836303"/>
          <c:h val="0.77196038568573411"/>
        </c:manualLayout>
      </c:layout>
      <c:barChart>
        <c:barDir val="col"/>
        <c:grouping val="clustered"/>
        <c:ser>
          <c:idx val="0"/>
          <c:order val="0"/>
          <c:tx>
            <c:strRef>
              <c:f>Лист1!$B$1</c:f>
              <c:strCache>
                <c:ptCount val="1"/>
                <c:pt idx="0">
                  <c:v>2021</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Лист1!$B$2:$B$6</c:f>
              <c:numCache>
                <c:formatCode>General</c:formatCode>
                <c:ptCount val="5"/>
                <c:pt idx="0">
                  <c:v>349.2</c:v>
                </c:pt>
                <c:pt idx="1">
                  <c:v>309.39999999999969</c:v>
                </c:pt>
                <c:pt idx="2">
                  <c:v>306.60000000000002</c:v>
                </c:pt>
                <c:pt idx="3">
                  <c:v>280.89999999999969</c:v>
                </c:pt>
                <c:pt idx="4">
                  <c:v>209.1</c:v>
                </c:pt>
              </c:numCache>
            </c:numRef>
          </c:val>
          <c:extLst xmlns:c16r2="http://schemas.microsoft.com/office/drawing/2015/06/chart">
            <c:ext xmlns:c16="http://schemas.microsoft.com/office/drawing/2014/chart" uri="{C3380CC4-5D6E-409C-BE32-E72D297353CC}">
              <c16:uniqueId val="{00000000-7EB4-45F9-8F7C-7F35F2C46792}"/>
            </c:ext>
          </c:extLst>
        </c:ser>
        <c:gapWidth val="149"/>
        <c:overlap val="-46"/>
        <c:axId val="49085824"/>
        <c:axId val="83705856"/>
      </c:barChart>
      <c:catAx>
        <c:axId val="4908582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83705856"/>
        <c:crosses val="autoZero"/>
        <c:auto val="1"/>
        <c:lblAlgn val="ctr"/>
        <c:lblOffset val="100"/>
      </c:catAx>
      <c:valAx>
        <c:axId val="83705856"/>
        <c:scaling>
          <c:orientation val="minMax"/>
          <c:max val="350"/>
          <c:min val="15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49085824"/>
        <c:crosses val="autoZero"/>
        <c:crossBetween val="between"/>
      </c:valAx>
      <c:spPr>
        <a:noFill/>
        <a:ln>
          <a:noFill/>
        </a:ln>
        <a:effectLst/>
      </c:spPr>
    </c:plotArea>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0.11956618308472142"/>
          <c:y val="8.7054115491326564E-2"/>
          <c:w val="0.85775545788232943"/>
          <c:h val="0.76246488672999302"/>
        </c:manualLayout>
      </c:layout>
      <c:barChart>
        <c:barDir val="col"/>
        <c:grouping val="clustered"/>
        <c:ser>
          <c:idx val="0"/>
          <c:order val="0"/>
          <c:spPr>
            <a:solidFill>
              <a:schemeClr val="accent6"/>
            </a:solidFill>
            <a:ln>
              <a:noFill/>
            </a:ln>
            <a:effectLst/>
          </c:spPr>
          <c:dLbls>
            <c:spPr>
              <a:noFill/>
              <a:ln w="25400">
                <a:noFill/>
              </a:ln>
              <a:effectLst/>
            </c:spPr>
            <c:txPr>
              <a:bodyPr rot="0" spcFirstLastPara="1" vertOverflow="ellipsis" vert="horz" wrap="square" lIns="38100" tIns="19050" rIns="38100" bIns="19050" anchor="ctr" anchorCtr="1">
                <a:spAutoFit/>
              </a:bodyPr>
              <a:lstStyle/>
              <a:p>
                <a:pP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Лист1!$A$1:$A$5</c:f>
              <c:strCache>
                <c:ptCount val="5"/>
                <c:pt idx="0">
                  <c:v>Псков</c:v>
                </c:pt>
                <c:pt idx="1">
                  <c:v>Петрозаводск</c:v>
                </c:pt>
                <c:pt idx="2">
                  <c:v>Вологда</c:v>
                </c:pt>
                <c:pt idx="3">
                  <c:v>Архангельск</c:v>
                </c:pt>
                <c:pt idx="4">
                  <c:v>Череповец</c:v>
                </c:pt>
              </c:strCache>
            </c:strRef>
          </c:cat>
          <c:val>
            <c:numRef>
              <c:f>Лист1!$B$1:$B$5</c:f>
              <c:numCache>
                <c:formatCode>General</c:formatCode>
                <c:ptCount val="5"/>
                <c:pt idx="0">
                  <c:v>9.6</c:v>
                </c:pt>
                <c:pt idx="1">
                  <c:v>11.9</c:v>
                </c:pt>
                <c:pt idx="2">
                  <c:v>26</c:v>
                </c:pt>
                <c:pt idx="3">
                  <c:v>30.8</c:v>
                </c:pt>
                <c:pt idx="4">
                  <c:v>77.7</c:v>
                </c:pt>
              </c:numCache>
            </c:numRef>
          </c:val>
          <c:extLst xmlns:c16r2="http://schemas.microsoft.com/office/drawing/2015/06/chart">
            <c:ext xmlns:c16="http://schemas.microsoft.com/office/drawing/2014/chart" uri="{C3380CC4-5D6E-409C-BE32-E72D297353CC}">
              <c16:uniqueId val="{00000000-2B00-4F05-8ED6-109C35CC8246}"/>
            </c:ext>
          </c:extLst>
        </c:ser>
        <c:dLbls>
          <c:showVal val="1"/>
        </c:dLbls>
        <c:axId val="151537920"/>
        <c:axId val="151977984"/>
      </c:barChart>
      <c:catAx>
        <c:axId val="151537920"/>
        <c:scaling>
          <c:orientation val="minMax"/>
        </c:scaling>
        <c:axPos val="b"/>
        <c:numFmt formatCode="General" sourceLinked="1"/>
        <c:tickLblPos val="nextTo"/>
        <c:spPr>
          <a:noFill/>
          <a:ln w="3175" cap="flat" cmpd="sng" algn="ctr">
            <a:solidFill>
              <a:srgbClr val="000000"/>
            </a:solidFill>
            <a:prstDash val="solid"/>
            <a:round/>
          </a:ln>
          <a:effectLst/>
        </c:spPr>
        <c:txPr>
          <a:bodyPr rot="0" spcFirstLastPara="1" vertOverflow="ellipsis" wrap="square" anchor="ctr" anchorCtr="1"/>
          <a:lstStyle/>
          <a:p>
            <a:pP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txPr>
        <c:crossAx val="151977984"/>
        <c:crosses val="autoZero"/>
        <c:auto val="1"/>
        <c:lblAlgn val="ctr"/>
        <c:lblOffset val="100"/>
        <c:tickLblSkip val="1"/>
        <c:tickMarkSkip val="1"/>
      </c:catAx>
      <c:valAx>
        <c:axId val="151977984"/>
        <c:scaling>
          <c:orientation val="minMax"/>
          <c:max val="80"/>
        </c:scaling>
        <c:axPos val="l"/>
        <c:majorGridlines>
          <c:spPr>
            <a:ln w="3175" cap="flat" cmpd="sng" algn="ctr">
              <a:solidFill>
                <a:schemeClr val="bg1">
                  <a:lumMod val="75000"/>
                </a:schemeClr>
              </a:solidFill>
              <a:prstDash val="solid"/>
              <a:round/>
            </a:ln>
            <a:effectLst/>
          </c:spPr>
        </c:majorGridlines>
        <c:title>
          <c:tx>
            <c:rich>
              <a:bodyPr rot="-5400000" spcFirstLastPara="1" vertOverflow="ellipsis" vert="horz" wrap="square" anchor="ctr" anchorCtr="1"/>
              <a:lstStyle/>
              <a:p>
                <a:pPr algn="ct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r>
                  <a:rPr lang="ru-RU"/>
                  <a:t>млрд руб.</a:t>
                </a:r>
              </a:p>
              <a:p>
                <a:pPr algn="ct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rich>
          </c:tx>
          <c:layout>
            <c:manualLayout>
              <c:xMode val="edge"/>
              <c:yMode val="edge"/>
              <c:x val="1.1193810206441879E-2"/>
              <c:y val="0.42391012099097403"/>
            </c:manualLayout>
          </c:layout>
          <c:spPr>
            <a:noFill/>
            <a:ln w="25400">
              <a:noFill/>
            </a:ln>
            <a:effectLst/>
          </c:spPr>
        </c:title>
        <c:numFmt formatCode="General" sourceLinked="1"/>
        <c:tickLblPos val="nextTo"/>
        <c:spPr>
          <a:noFill/>
          <a:ln w="3175" cap="flat" cmpd="sng" algn="ctr">
            <a:solidFill>
              <a:srgbClr val="000000"/>
            </a:solidFill>
            <a:prstDash val="solid"/>
            <a:round/>
          </a:ln>
          <a:effectLst/>
        </c:spPr>
        <c:txPr>
          <a:bodyPr rot="0" spcFirstLastPara="1" vertOverflow="ellipsis" wrap="square" anchor="ctr" anchorCtr="1"/>
          <a:lstStyle/>
          <a:p>
            <a:pP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txPr>
        <c:crossAx val="151537920"/>
        <c:crosses val="autoZero"/>
        <c:crossBetween val="between"/>
      </c:valAx>
      <c:spPr>
        <a:noFill/>
        <a:ln w="25400">
          <a:noFill/>
        </a:ln>
        <a:effectLst/>
      </c:spPr>
    </c:plotArea>
    <c:plotVisOnly val="1"/>
    <c:dispBlanksAs val="gap"/>
  </c:chart>
  <c:spPr>
    <a:solidFill>
      <a:srgbClr val="FFFFFF"/>
    </a:solidFill>
    <a:ln w="3175" cap="flat" cmpd="sng" algn="ctr">
      <a:noFill/>
      <a:prstDash val="solid"/>
      <a:round/>
    </a:ln>
    <a:effectLst/>
  </c:spPr>
  <c:txPr>
    <a:bodyPr/>
    <a:lstStyle/>
    <a:p>
      <a:pPr>
        <a:defRPr sz="115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4"/>
  <c:chart>
    <c:plotArea>
      <c:layout>
        <c:manualLayout>
          <c:layoutTarget val="inner"/>
          <c:xMode val="edge"/>
          <c:yMode val="edge"/>
          <c:x val="0.14981949458483784"/>
          <c:y val="7.1235630973935829E-2"/>
          <c:w val="0.82310469314079504"/>
          <c:h val="0.78625521074571569"/>
        </c:manualLayout>
      </c:layout>
      <c:barChart>
        <c:barDir val="col"/>
        <c:grouping val="clustered"/>
        <c:ser>
          <c:idx val="0"/>
          <c:order val="0"/>
          <c:spPr>
            <a:solidFill>
              <a:schemeClr val="accent2"/>
            </a:solidFill>
            <a:ln>
              <a:noFill/>
            </a:ln>
            <a:effectLst/>
          </c:spPr>
          <c:dLbls>
            <c:dLbl>
              <c:idx val="0"/>
              <c:layout>
                <c:manualLayout>
                  <c:x val="0"/>
                  <c:y val="-3.662045513994245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35F-408D-854C-4AF39CCFE140}"/>
                </c:ext>
              </c:extLst>
            </c:dLbl>
            <c:dLbl>
              <c:idx val="1"/>
              <c:layout>
                <c:manualLayout>
                  <c:x val="-8.0179844948825157E-17"/>
                  <c:y val="-2.092597436568139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35F-408D-854C-4AF39CCFE140}"/>
                </c:ext>
              </c:extLst>
            </c:dLbl>
            <c:spPr>
              <a:noFill/>
              <a:ln w="25400">
                <a:noFill/>
              </a:ln>
              <a:effectLst/>
            </c:spPr>
            <c:txPr>
              <a:bodyPr rot="0" spcFirstLastPara="1" vertOverflow="ellipsis" vert="horz" wrap="square" lIns="38100" tIns="19050" rIns="38100" bIns="19050" anchor="ctr" anchorCtr="1">
                <a:spAutoFit/>
              </a:bodyPr>
              <a:lstStyle/>
              <a:p>
                <a:pP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0"/>
              </c:ext>
            </c:extLst>
          </c:dLbls>
          <c:cat>
            <c:strRef>
              <c:f>Лист1!$A$1:$A$5</c:f>
              <c:strCache>
                <c:ptCount val="5"/>
                <c:pt idx="0">
                  <c:v>Череповец</c:v>
                </c:pt>
                <c:pt idx="1">
                  <c:v>Псков</c:v>
                </c:pt>
                <c:pt idx="2">
                  <c:v>Вологда</c:v>
                </c:pt>
                <c:pt idx="3">
                  <c:v>Петрозаводск</c:v>
                </c:pt>
                <c:pt idx="4">
                  <c:v>Архангельск</c:v>
                </c:pt>
              </c:strCache>
            </c:strRef>
          </c:cat>
          <c:val>
            <c:numRef>
              <c:f>Лист1!$B$1:$B$5</c:f>
              <c:numCache>
                <c:formatCode>General</c:formatCode>
                <c:ptCount val="5"/>
                <c:pt idx="0">
                  <c:v>35.1</c:v>
                </c:pt>
                <c:pt idx="1">
                  <c:v>37.200000000000003</c:v>
                </c:pt>
                <c:pt idx="2">
                  <c:v>52.3</c:v>
                </c:pt>
                <c:pt idx="3">
                  <c:v>57.4</c:v>
                </c:pt>
                <c:pt idx="4">
                  <c:v>62.6</c:v>
                </c:pt>
              </c:numCache>
            </c:numRef>
          </c:val>
          <c:extLst xmlns:c16r2="http://schemas.microsoft.com/office/drawing/2015/06/chart">
            <c:ext xmlns:c16="http://schemas.microsoft.com/office/drawing/2014/chart" uri="{C3380CC4-5D6E-409C-BE32-E72D297353CC}">
              <c16:uniqueId val="{00000000-835F-408D-854C-4AF39CCFE140}"/>
            </c:ext>
          </c:extLst>
        </c:ser>
        <c:dLbls>
          <c:showVal val="1"/>
        </c:dLbls>
        <c:axId val="151178240"/>
        <c:axId val="151184128"/>
      </c:barChart>
      <c:catAx>
        <c:axId val="151178240"/>
        <c:scaling>
          <c:orientation val="minMax"/>
        </c:scaling>
        <c:axPos val="b"/>
        <c:numFmt formatCode="General" sourceLinked="1"/>
        <c:tickLblPos val="nextTo"/>
        <c:spPr>
          <a:noFill/>
          <a:ln w="3175" cap="flat" cmpd="sng" algn="ctr">
            <a:solidFill>
              <a:srgbClr val="000000"/>
            </a:solidFill>
            <a:prstDash val="solid"/>
            <a:round/>
          </a:ln>
          <a:effectLst/>
        </c:spPr>
        <c:txPr>
          <a:bodyPr rot="0" spcFirstLastPara="1" vertOverflow="ellipsis" wrap="square" anchor="ctr" anchorCtr="1"/>
          <a:lstStyle/>
          <a:p>
            <a:pP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txPr>
        <c:crossAx val="151184128"/>
        <c:crosses val="autoZero"/>
        <c:auto val="1"/>
        <c:lblAlgn val="ctr"/>
        <c:lblOffset val="100"/>
        <c:tickLblSkip val="1"/>
        <c:tickMarkSkip val="1"/>
      </c:catAx>
      <c:valAx>
        <c:axId val="151184128"/>
        <c:scaling>
          <c:orientation val="minMax"/>
          <c:min val="20"/>
        </c:scaling>
        <c:axPos val="l"/>
        <c:majorGridlines>
          <c:spPr>
            <a:ln w="3175" cap="flat" cmpd="sng" algn="ctr">
              <a:solidFill>
                <a:schemeClr val="bg1">
                  <a:lumMod val="75000"/>
                </a:schemeClr>
              </a:solidFill>
              <a:prstDash val="solid"/>
              <a:round/>
            </a:ln>
            <a:effectLst/>
          </c:spPr>
        </c:majorGridlines>
        <c:title>
          <c:tx>
            <c:rich>
              <a:bodyPr rot="-5400000" spcFirstLastPara="1" vertOverflow="ellipsis" vert="horz" wrap="square" anchor="ctr" anchorCtr="1"/>
              <a:lstStyle/>
              <a:p>
                <a:pPr algn="ct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r>
                  <a:rPr lang="ru-RU"/>
                  <a:t>млрд руб.</a:t>
                </a:r>
              </a:p>
            </c:rich>
          </c:tx>
          <c:layout>
            <c:manualLayout>
              <c:xMode val="edge"/>
              <c:yMode val="edge"/>
              <c:x val="7.084892324169082E-3"/>
              <c:y val="0.41424410852386767"/>
            </c:manualLayout>
          </c:layout>
          <c:spPr>
            <a:noFill/>
            <a:ln w="25400">
              <a:noFill/>
            </a:ln>
            <a:effectLst/>
          </c:spPr>
        </c:title>
        <c:numFmt formatCode="General" sourceLinked="1"/>
        <c:tickLblPos val="nextTo"/>
        <c:spPr>
          <a:noFill/>
          <a:ln w="3175" cap="flat" cmpd="sng" algn="ctr">
            <a:solidFill>
              <a:srgbClr val="000000"/>
            </a:solidFill>
            <a:prstDash val="solid"/>
            <a:round/>
          </a:ln>
          <a:effectLst/>
        </c:spPr>
        <c:txPr>
          <a:bodyPr rot="0" spcFirstLastPara="1" vertOverflow="ellipsis" wrap="square" anchor="ctr" anchorCtr="1"/>
          <a:lstStyle/>
          <a:p>
            <a:pPr>
              <a:defRPr sz="1150" b="0" i="0" u="none" strike="noStrike" kern="1200" baseline="0">
                <a:solidFill>
                  <a:srgbClr val="000000"/>
                </a:solidFill>
                <a:latin typeface="Times New Roman" panose="02020603050405020304" pitchFamily="18" charset="0"/>
                <a:ea typeface="Arial Cyr"/>
                <a:cs typeface="Times New Roman" panose="02020603050405020304" pitchFamily="18" charset="0"/>
              </a:defRPr>
            </a:pPr>
            <a:endParaRPr lang="ru-RU"/>
          </a:p>
        </c:txPr>
        <c:crossAx val="151178240"/>
        <c:crosses val="autoZero"/>
        <c:crossBetween val="between"/>
      </c:valAx>
      <c:spPr>
        <a:noFill/>
        <a:ln w="25400">
          <a:noFill/>
        </a:ln>
        <a:effectLst/>
      </c:spPr>
    </c:plotArea>
    <c:plotVisOnly val="1"/>
    <c:dispBlanksAs val="gap"/>
  </c:chart>
  <c:spPr>
    <a:solidFill>
      <a:srgbClr val="FFFFFF"/>
    </a:solidFill>
    <a:ln w="3175" cap="flat" cmpd="sng" algn="ctr">
      <a:noFill/>
      <a:prstDash val="solid"/>
      <a:round/>
    </a:ln>
    <a:effectLst/>
  </c:spPr>
  <c:txPr>
    <a:bodyPr/>
    <a:lstStyle/>
    <a:p>
      <a:pPr>
        <a:defRPr sz="115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829709719120925E-2"/>
          <c:y val="7.8636959370904327E-2"/>
          <c:w val="0.91571613249836303"/>
          <c:h val="0.77196038568573422"/>
        </c:manualLayout>
      </c:layout>
      <c:barChart>
        <c:barDir val="col"/>
        <c:grouping val="clustered"/>
        <c:ser>
          <c:idx val="0"/>
          <c:order val="0"/>
          <c:tx>
            <c:strRef>
              <c:f>Лист1!$B$1</c:f>
              <c:strCache>
                <c:ptCount val="1"/>
                <c:pt idx="0">
                  <c:v>2011</c:v>
                </c:pt>
              </c:strCache>
            </c:strRef>
          </c:tx>
          <c:spPr>
            <a:solidFill>
              <a:schemeClr val="accent1"/>
            </a:solidFill>
            <a:ln>
              <a:noFill/>
            </a:ln>
            <a:effectLst/>
          </c:spPr>
          <c:dLbls>
            <c:dLbl>
              <c:idx val="0"/>
              <c:layout>
                <c:manualLayout>
                  <c:x val="-1.0689470871191877E-2"/>
                  <c:y val="-1.2128288930635661E-1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4B2-407C-863B-4340E7E624BF}"/>
                </c:ext>
              </c:extLst>
            </c:dLbl>
            <c:dLbl>
              <c:idx val="1"/>
              <c:layout>
                <c:manualLayout>
                  <c:x val="0"/>
                  <c:y val="1.05848107965070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4B2-407C-863B-4340E7E624B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Лист1!$B$2:$B$6</c:f>
              <c:numCache>
                <c:formatCode>General</c:formatCode>
                <c:ptCount val="5"/>
                <c:pt idx="0">
                  <c:v>356.5</c:v>
                </c:pt>
                <c:pt idx="1">
                  <c:v>314.60000000000002</c:v>
                </c:pt>
                <c:pt idx="2">
                  <c:v>304.3</c:v>
                </c:pt>
                <c:pt idx="3">
                  <c:v>265.3</c:v>
                </c:pt>
                <c:pt idx="4">
                  <c:v>204</c:v>
                </c:pt>
              </c:numCache>
            </c:numRef>
          </c:val>
          <c:extLst xmlns:c16r2="http://schemas.microsoft.com/office/drawing/2015/06/chart">
            <c:ext xmlns:c16="http://schemas.microsoft.com/office/drawing/2014/chart" uri="{C3380CC4-5D6E-409C-BE32-E72D297353CC}">
              <c16:uniqueId val="{00000000-7EB4-45F9-8F7C-7F35F2C46792}"/>
            </c:ext>
          </c:extLst>
        </c:ser>
        <c:ser>
          <c:idx val="1"/>
          <c:order val="1"/>
          <c:tx>
            <c:strRef>
              <c:f>Лист1!$C$1</c:f>
              <c:strCache>
                <c:ptCount val="1"/>
                <c:pt idx="0">
                  <c:v>2016</c:v>
                </c:pt>
              </c:strCache>
            </c:strRef>
          </c:tx>
          <c:spPr>
            <a:solidFill>
              <a:schemeClr val="accent2"/>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Лист1!$C$2:$C$6</c:f>
              <c:numCache>
                <c:formatCode>General</c:formatCode>
                <c:ptCount val="5"/>
                <c:pt idx="0">
                  <c:v>358.6</c:v>
                </c:pt>
                <c:pt idx="1">
                  <c:v>318.89999999999969</c:v>
                </c:pt>
                <c:pt idx="2">
                  <c:v>313</c:v>
                </c:pt>
                <c:pt idx="3">
                  <c:v>278.60000000000002</c:v>
                </c:pt>
                <c:pt idx="4">
                  <c:v>209.8</c:v>
                </c:pt>
              </c:numCache>
            </c:numRef>
          </c:val>
          <c:extLst xmlns:c16r2="http://schemas.microsoft.com/office/drawing/2015/06/chart">
            <c:ext xmlns:c16="http://schemas.microsoft.com/office/drawing/2014/chart" uri="{C3380CC4-5D6E-409C-BE32-E72D297353CC}">
              <c16:uniqueId val="{00000002-94B2-407C-863B-4340E7E624BF}"/>
            </c:ext>
          </c:extLst>
        </c:ser>
        <c:ser>
          <c:idx val="2"/>
          <c:order val="2"/>
          <c:tx>
            <c:strRef>
              <c:f>Лист1!$D$1</c:f>
              <c:strCache>
                <c:ptCount val="1"/>
                <c:pt idx="0">
                  <c:v>2021</c:v>
                </c:pt>
              </c:strCache>
            </c:strRef>
          </c:tx>
          <c:spPr>
            <a:solidFill>
              <a:schemeClr val="accent3"/>
            </a:solidFill>
            <a:ln>
              <a:noFill/>
            </a:ln>
            <a:effectLst/>
          </c:spPr>
          <c:dLbls>
            <c:dLbl>
              <c:idx val="3"/>
              <c:layout>
                <c:manualLayout>
                  <c:x val="1.0689470871191877E-2"/>
                  <c:y val="1.5877216194760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4B2-407C-863B-4340E7E624BF}"/>
                </c:ext>
              </c:extLst>
            </c:dLbl>
            <c:dLbl>
              <c:idx val="4"/>
              <c:layout>
                <c:manualLayout>
                  <c:x val="8.5515766969535088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94B2-407C-863B-4340E7E624B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Лист1!$D$2:$D$6</c:f>
              <c:numCache>
                <c:formatCode>General</c:formatCode>
                <c:ptCount val="5"/>
                <c:pt idx="0">
                  <c:v>349.2</c:v>
                </c:pt>
                <c:pt idx="1">
                  <c:v>309.39999999999969</c:v>
                </c:pt>
                <c:pt idx="2">
                  <c:v>306.60000000000002</c:v>
                </c:pt>
                <c:pt idx="3">
                  <c:v>280.89999999999969</c:v>
                </c:pt>
                <c:pt idx="4">
                  <c:v>209.1</c:v>
                </c:pt>
              </c:numCache>
            </c:numRef>
          </c:val>
          <c:extLst xmlns:c16r2="http://schemas.microsoft.com/office/drawing/2015/06/chart">
            <c:ext xmlns:c16="http://schemas.microsoft.com/office/drawing/2014/chart" uri="{C3380CC4-5D6E-409C-BE32-E72D297353CC}">
              <c16:uniqueId val="{00000005-94B2-407C-863B-4340E7E624BF}"/>
            </c:ext>
          </c:extLst>
        </c:ser>
        <c:gapWidth val="136"/>
        <c:overlap val="-19"/>
        <c:axId val="90915200"/>
        <c:axId val="90917504"/>
      </c:barChart>
      <c:catAx>
        <c:axId val="9091520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0917504"/>
        <c:crosses val="autoZero"/>
        <c:auto val="1"/>
        <c:lblAlgn val="ctr"/>
        <c:lblOffset val="100"/>
      </c:catAx>
      <c:valAx>
        <c:axId val="90917504"/>
        <c:scaling>
          <c:orientation val="minMax"/>
          <c:max val="390"/>
          <c:min val="14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0915200"/>
        <c:crosses val="autoZero"/>
        <c:crossBetween val="between"/>
      </c:valAx>
      <c:spPr>
        <a:noFill/>
        <a:ln>
          <a:noFill/>
        </a:ln>
        <a:effectLst/>
      </c:spPr>
    </c:plotArea>
    <c:legend>
      <c:legendPos val="r"/>
      <c:layout>
        <c:manualLayout>
          <c:xMode val="edge"/>
          <c:yMode val="edge"/>
          <c:x val="0.83724952339268721"/>
          <c:y val="6.966014006121686E-2"/>
          <c:w val="0.10930312225135418"/>
          <c:h val="0.26792989854833904"/>
        </c:manualLayout>
      </c:layout>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Лист1!$A$2</c:f>
              <c:strCache>
                <c:ptCount val="1"/>
                <c:pt idx="0">
                  <c:v>Вологда</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Лист1!$B$2:$L$2</c:f>
              <c:numCache>
                <c:formatCode>General</c:formatCode>
                <c:ptCount val="11"/>
                <c:pt idx="0">
                  <c:v>0.4</c:v>
                </c:pt>
                <c:pt idx="1">
                  <c:v>2.2999999999999998</c:v>
                </c:pt>
                <c:pt idx="2">
                  <c:v>2</c:v>
                </c:pt>
                <c:pt idx="3">
                  <c:v>2.4</c:v>
                </c:pt>
                <c:pt idx="4">
                  <c:v>4.8</c:v>
                </c:pt>
                <c:pt idx="5">
                  <c:v>3.6</c:v>
                </c:pt>
                <c:pt idx="6">
                  <c:v>1.6</c:v>
                </c:pt>
                <c:pt idx="7">
                  <c:v>1.3</c:v>
                </c:pt>
                <c:pt idx="8">
                  <c:v>0.2</c:v>
                </c:pt>
                <c:pt idx="9">
                  <c:v>-1.8</c:v>
                </c:pt>
                <c:pt idx="10">
                  <c:v>-4.0999999999999996</c:v>
                </c:pt>
              </c:numCache>
            </c:numRef>
          </c:val>
          <c:extLst xmlns:c16r2="http://schemas.microsoft.com/office/drawing/2015/06/chart">
            <c:ext xmlns:c16="http://schemas.microsoft.com/office/drawing/2014/chart" uri="{C3380CC4-5D6E-409C-BE32-E72D297353CC}">
              <c16:uniqueId val="{00000000-4A99-4655-AC5D-5E82FA2DF4D3}"/>
            </c:ext>
          </c:extLst>
        </c:ser>
        <c:ser>
          <c:idx val="1"/>
          <c:order val="1"/>
          <c:tx>
            <c:strRef>
              <c:f>Лист1!$A$3</c:f>
              <c:strCache>
                <c:ptCount val="1"/>
                <c:pt idx="0">
                  <c:v>Череповец</c:v>
                </c:pt>
              </c:strCache>
            </c:strRef>
          </c:tx>
          <c:spPr>
            <a:ln w="28575" cap="rnd">
              <a:solidFill>
                <a:schemeClr val="accent2"/>
              </a:solidFill>
              <a:round/>
            </a:ln>
            <a:effectLst/>
          </c:spPr>
          <c:marker>
            <c:symbol val="diamond"/>
            <c:size val="5"/>
            <c:spPr>
              <a:solidFill>
                <a:schemeClr val="accent2"/>
              </a:solidFill>
              <a:ln w="9525">
                <a:solidFill>
                  <a:schemeClr val="accent2"/>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Лист1!$B$3:$L$3</c:f>
              <c:numCache>
                <c:formatCode>General</c:formatCode>
                <c:ptCount val="11"/>
                <c:pt idx="0">
                  <c:v>-0.1</c:v>
                </c:pt>
                <c:pt idx="1">
                  <c:v>1.2</c:v>
                </c:pt>
                <c:pt idx="2">
                  <c:v>0.70000000000000051</c:v>
                </c:pt>
                <c:pt idx="3">
                  <c:v>0.30000000000000027</c:v>
                </c:pt>
                <c:pt idx="4">
                  <c:v>1.7</c:v>
                </c:pt>
                <c:pt idx="5">
                  <c:v>0.9</c:v>
                </c:pt>
                <c:pt idx="6">
                  <c:v>-1</c:v>
                </c:pt>
                <c:pt idx="7">
                  <c:v>-2.1</c:v>
                </c:pt>
                <c:pt idx="8">
                  <c:v>-2.9</c:v>
                </c:pt>
                <c:pt idx="9">
                  <c:v>-4.4000000000000004</c:v>
                </c:pt>
                <c:pt idx="10">
                  <c:v>-7.7</c:v>
                </c:pt>
              </c:numCache>
            </c:numRef>
          </c:val>
          <c:extLst xmlns:c16r2="http://schemas.microsoft.com/office/drawing/2015/06/chart">
            <c:ext xmlns:c16="http://schemas.microsoft.com/office/drawing/2014/chart" uri="{C3380CC4-5D6E-409C-BE32-E72D297353CC}">
              <c16:uniqueId val="{00000001-4A99-4655-AC5D-5E82FA2DF4D3}"/>
            </c:ext>
          </c:extLst>
        </c:ser>
        <c:ser>
          <c:idx val="2"/>
          <c:order val="2"/>
          <c:tx>
            <c:strRef>
              <c:f>Лист1!$A$4</c:f>
              <c:strCache>
                <c:ptCount val="1"/>
                <c:pt idx="0">
                  <c:v>Архангельск</c:v>
                </c:pt>
              </c:strCache>
            </c:strRef>
          </c:tx>
          <c:spPr>
            <a:ln w="28575" cap="rnd">
              <a:solidFill>
                <a:schemeClr val="accent3"/>
              </a:solidFill>
              <a:round/>
            </a:ln>
            <a:effectLst/>
          </c:spPr>
          <c:marker>
            <c:symbol val="square"/>
            <c:size val="5"/>
            <c:spPr>
              <a:solidFill>
                <a:schemeClr val="accent3"/>
              </a:solidFill>
              <a:ln w="9525">
                <a:solidFill>
                  <a:schemeClr val="accent3"/>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Лист1!$B$4:$L$4</c:f>
              <c:numCache>
                <c:formatCode>General</c:formatCode>
                <c:ptCount val="11"/>
                <c:pt idx="0">
                  <c:v>-0.70000000000000051</c:v>
                </c:pt>
                <c:pt idx="1">
                  <c:v>0.4</c:v>
                </c:pt>
                <c:pt idx="2">
                  <c:v>0.4</c:v>
                </c:pt>
                <c:pt idx="3">
                  <c:v>0.8</c:v>
                </c:pt>
                <c:pt idx="4">
                  <c:v>0.2</c:v>
                </c:pt>
                <c:pt idx="5">
                  <c:v>0.2</c:v>
                </c:pt>
                <c:pt idx="6">
                  <c:v>-1.1000000000000001</c:v>
                </c:pt>
                <c:pt idx="7">
                  <c:v>-1.9000000000000001</c:v>
                </c:pt>
                <c:pt idx="8">
                  <c:v>-3.2</c:v>
                </c:pt>
                <c:pt idx="9">
                  <c:v>-5.4</c:v>
                </c:pt>
                <c:pt idx="10">
                  <c:v>-9.1</c:v>
                </c:pt>
              </c:numCache>
            </c:numRef>
          </c:val>
          <c:extLst xmlns:c16r2="http://schemas.microsoft.com/office/drawing/2015/06/chart">
            <c:ext xmlns:c16="http://schemas.microsoft.com/office/drawing/2014/chart" uri="{C3380CC4-5D6E-409C-BE32-E72D297353CC}">
              <c16:uniqueId val="{00000002-4A99-4655-AC5D-5E82FA2DF4D3}"/>
            </c:ext>
          </c:extLst>
        </c:ser>
        <c:ser>
          <c:idx val="3"/>
          <c:order val="3"/>
          <c:tx>
            <c:strRef>
              <c:f>Лист1!$A$5</c:f>
              <c:strCache>
                <c:ptCount val="1"/>
                <c:pt idx="0">
                  <c:v>Псков</c:v>
                </c:pt>
              </c:strCache>
            </c:strRef>
          </c:tx>
          <c:spPr>
            <a:ln w="28575" cap="sq">
              <a:solidFill>
                <a:schemeClr val="accent4"/>
              </a:solidFill>
              <a:round/>
            </a:ln>
            <a:effectLst/>
          </c:spPr>
          <c:marker>
            <c:symbol val="triangle"/>
            <c:size val="5"/>
            <c:spPr>
              <a:solidFill>
                <a:schemeClr val="accent4"/>
              </a:solidFill>
              <a:ln w="9525">
                <a:solidFill>
                  <a:schemeClr val="accent4"/>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Лист1!$B$5:$L$5</c:f>
              <c:numCache>
                <c:formatCode>General</c:formatCode>
                <c:ptCount val="11"/>
                <c:pt idx="0">
                  <c:v>-3.2</c:v>
                </c:pt>
                <c:pt idx="1">
                  <c:v>-2.2999999999999998</c:v>
                </c:pt>
                <c:pt idx="2">
                  <c:v>-1.7</c:v>
                </c:pt>
                <c:pt idx="3">
                  <c:v>-1.6</c:v>
                </c:pt>
                <c:pt idx="4">
                  <c:v>-0.5</c:v>
                </c:pt>
                <c:pt idx="5">
                  <c:v>0.30000000000000027</c:v>
                </c:pt>
                <c:pt idx="6">
                  <c:v>-2.1</c:v>
                </c:pt>
                <c:pt idx="7">
                  <c:v>-2.2999999999999998</c:v>
                </c:pt>
                <c:pt idx="8">
                  <c:v>-2.8</c:v>
                </c:pt>
                <c:pt idx="9">
                  <c:v>-5.5</c:v>
                </c:pt>
                <c:pt idx="10">
                  <c:v>-7.7</c:v>
                </c:pt>
              </c:numCache>
            </c:numRef>
          </c:val>
          <c:extLst xmlns:c16r2="http://schemas.microsoft.com/office/drawing/2015/06/chart">
            <c:ext xmlns:c16="http://schemas.microsoft.com/office/drawing/2014/chart" uri="{C3380CC4-5D6E-409C-BE32-E72D297353CC}">
              <c16:uniqueId val="{00000003-4A99-4655-AC5D-5E82FA2DF4D3}"/>
            </c:ext>
          </c:extLst>
        </c:ser>
        <c:ser>
          <c:idx val="4"/>
          <c:order val="4"/>
          <c:tx>
            <c:strRef>
              <c:f>Лист1!$A$6</c:f>
              <c:strCache>
                <c:ptCount val="1"/>
                <c:pt idx="0">
                  <c:v>Петрозаводск</c:v>
                </c:pt>
              </c:strCache>
            </c:strRef>
          </c:tx>
          <c:spPr>
            <a:ln w="28575" cap="rnd">
              <a:solidFill>
                <a:schemeClr val="accent5"/>
              </a:solidFill>
              <a:round/>
            </a:ln>
            <a:effectLst/>
          </c:spPr>
          <c:marker>
            <c:symbol val="star"/>
            <c:size val="5"/>
            <c:spPr>
              <a:noFill/>
              <a:ln w="9525">
                <a:solidFill>
                  <a:schemeClr val="accent5"/>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Лист1!$B$6:$L$6</c:f>
              <c:numCache>
                <c:formatCode>General</c:formatCode>
                <c:ptCount val="11"/>
                <c:pt idx="0">
                  <c:v>-0.5</c:v>
                </c:pt>
                <c:pt idx="1">
                  <c:v>-0.60000000000000053</c:v>
                </c:pt>
                <c:pt idx="2">
                  <c:v>-0.4</c:v>
                </c:pt>
                <c:pt idx="3">
                  <c:v>0</c:v>
                </c:pt>
                <c:pt idx="4">
                  <c:v>0.70000000000000051</c:v>
                </c:pt>
                <c:pt idx="5">
                  <c:v>1.7</c:v>
                </c:pt>
                <c:pt idx="6">
                  <c:v>-0.5</c:v>
                </c:pt>
                <c:pt idx="7">
                  <c:v>-0.9</c:v>
                </c:pt>
                <c:pt idx="8">
                  <c:v>-1.7</c:v>
                </c:pt>
                <c:pt idx="9">
                  <c:v>-4.2</c:v>
                </c:pt>
                <c:pt idx="10">
                  <c:v>-7.7</c:v>
                </c:pt>
              </c:numCache>
            </c:numRef>
          </c:val>
          <c:extLst xmlns:c16r2="http://schemas.microsoft.com/office/drawing/2015/06/chart">
            <c:ext xmlns:c16="http://schemas.microsoft.com/office/drawing/2014/chart" uri="{C3380CC4-5D6E-409C-BE32-E72D297353CC}">
              <c16:uniqueId val="{00000004-4A99-4655-AC5D-5E82FA2DF4D3}"/>
            </c:ext>
          </c:extLst>
        </c:ser>
        <c:marker val="1"/>
        <c:axId val="95669632"/>
        <c:axId val="96011392"/>
      </c:lineChart>
      <c:catAx>
        <c:axId val="95669632"/>
        <c:scaling>
          <c:orientation val="minMax"/>
        </c:scaling>
        <c:axPos val="b"/>
        <c:numFmt formatCode="General" sourceLinked="1"/>
        <c:maj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6011392"/>
        <c:crosses val="autoZero"/>
        <c:auto val="1"/>
        <c:lblAlgn val="ctr"/>
        <c:lblOffset val="100"/>
      </c:catAx>
      <c:valAx>
        <c:axId val="9601139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solidFill>
              <a:schemeClr val="accent1"/>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5669632"/>
        <c:crosses val="autoZero"/>
        <c:crossBetween val="between"/>
        <c:majorUnit val="1"/>
      </c:valAx>
      <c:spPr>
        <a:noFill/>
        <a:ln>
          <a:noFill/>
        </a:ln>
        <a:effectLst/>
      </c:spPr>
    </c:plotArea>
    <c:legend>
      <c:legendPos val="b"/>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Лист1!$A$2</c:f>
              <c:strCache>
                <c:ptCount val="1"/>
                <c:pt idx="0">
                  <c:v>Вологда </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Лист1!$B$2:$L$2</c:f>
              <c:numCache>
                <c:formatCode>General</c:formatCode>
                <c:ptCount val="11"/>
                <c:pt idx="0">
                  <c:v>57.8</c:v>
                </c:pt>
                <c:pt idx="1">
                  <c:v>48.5</c:v>
                </c:pt>
                <c:pt idx="2">
                  <c:v>34.6</c:v>
                </c:pt>
                <c:pt idx="3">
                  <c:v>72.5</c:v>
                </c:pt>
                <c:pt idx="4">
                  <c:v>1</c:v>
                </c:pt>
                <c:pt idx="5">
                  <c:v>-25.5</c:v>
                </c:pt>
                <c:pt idx="6">
                  <c:v>-35.300000000000004</c:v>
                </c:pt>
                <c:pt idx="7">
                  <c:v>-32.4</c:v>
                </c:pt>
                <c:pt idx="8">
                  <c:v>-51.8</c:v>
                </c:pt>
                <c:pt idx="9">
                  <c:v>-37</c:v>
                </c:pt>
                <c:pt idx="10">
                  <c:v>-21.5</c:v>
                </c:pt>
              </c:numCache>
            </c:numRef>
          </c:val>
          <c:extLst xmlns:c16r2="http://schemas.microsoft.com/office/drawing/2015/06/chart">
            <c:ext xmlns:c16="http://schemas.microsoft.com/office/drawing/2014/chart" uri="{C3380CC4-5D6E-409C-BE32-E72D297353CC}">
              <c16:uniqueId val="{00000000-4A99-4655-AC5D-5E82FA2DF4D3}"/>
            </c:ext>
          </c:extLst>
        </c:ser>
        <c:ser>
          <c:idx val="1"/>
          <c:order val="1"/>
          <c:tx>
            <c:strRef>
              <c:f>Лист1!$A$3</c:f>
              <c:strCache>
                <c:ptCount val="1"/>
                <c:pt idx="0">
                  <c:v>Череповец </c:v>
                </c:pt>
              </c:strCache>
            </c:strRef>
          </c:tx>
          <c:spPr>
            <a:ln w="28575" cap="rnd">
              <a:solidFill>
                <a:schemeClr val="accent2"/>
              </a:solidFill>
              <a:round/>
            </a:ln>
            <a:effectLst/>
          </c:spPr>
          <c:marker>
            <c:symbol val="diamond"/>
            <c:size val="5"/>
            <c:spPr>
              <a:solidFill>
                <a:schemeClr val="accent2"/>
              </a:solidFill>
              <a:ln w="9525">
                <a:solidFill>
                  <a:schemeClr val="accent2"/>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Лист1!$B$3:$L$3</c:f>
              <c:numCache>
                <c:formatCode>General</c:formatCode>
                <c:ptCount val="11"/>
                <c:pt idx="0">
                  <c:v>56.1</c:v>
                </c:pt>
                <c:pt idx="1">
                  <c:v>22.9</c:v>
                </c:pt>
                <c:pt idx="2">
                  <c:v>25.2</c:v>
                </c:pt>
                <c:pt idx="3">
                  <c:v>39</c:v>
                </c:pt>
                <c:pt idx="4">
                  <c:v>-4.4000000000000004</c:v>
                </c:pt>
                <c:pt idx="5">
                  <c:v>0.9</c:v>
                </c:pt>
                <c:pt idx="6">
                  <c:v>-18.5</c:v>
                </c:pt>
                <c:pt idx="7">
                  <c:v>-24.5</c:v>
                </c:pt>
                <c:pt idx="8">
                  <c:v>-25.2</c:v>
                </c:pt>
                <c:pt idx="9">
                  <c:v>-43</c:v>
                </c:pt>
                <c:pt idx="10">
                  <c:v>-8</c:v>
                </c:pt>
              </c:numCache>
            </c:numRef>
          </c:val>
          <c:extLst xmlns:c16r2="http://schemas.microsoft.com/office/drawing/2015/06/chart">
            <c:ext xmlns:c16="http://schemas.microsoft.com/office/drawing/2014/chart" uri="{C3380CC4-5D6E-409C-BE32-E72D297353CC}">
              <c16:uniqueId val="{00000001-4A99-4655-AC5D-5E82FA2DF4D3}"/>
            </c:ext>
          </c:extLst>
        </c:ser>
        <c:ser>
          <c:idx val="2"/>
          <c:order val="2"/>
          <c:tx>
            <c:strRef>
              <c:f>Лист1!$A$4</c:f>
              <c:strCache>
                <c:ptCount val="1"/>
                <c:pt idx="0">
                  <c:v>Архангельск </c:v>
                </c:pt>
              </c:strCache>
            </c:strRef>
          </c:tx>
          <c:spPr>
            <a:ln w="28575" cap="rnd">
              <a:solidFill>
                <a:schemeClr val="accent3"/>
              </a:solidFill>
              <a:round/>
            </a:ln>
            <a:effectLst/>
          </c:spPr>
          <c:marker>
            <c:symbol val="square"/>
            <c:size val="5"/>
            <c:spPr>
              <a:solidFill>
                <a:schemeClr val="accent3"/>
              </a:solidFill>
              <a:ln w="9525">
                <a:solidFill>
                  <a:schemeClr val="accent3"/>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Лист1!$B$4:$L$4</c:f>
              <c:numCache>
                <c:formatCode>General</c:formatCode>
                <c:ptCount val="11"/>
                <c:pt idx="0">
                  <c:v>32</c:v>
                </c:pt>
                <c:pt idx="1">
                  <c:v>37</c:v>
                </c:pt>
                <c:pt idx="2">
                  <c:v>-20.5</c:v>
                </c:pt>
                <c:pt idx="3">
                  <c:v>10.5</c:v>
                </c:pt>
                <c:pt idx="4">
                  <c:v>5.0999999999999996</c:v>
                </c:pt>
                <c:pt idx="5">
                  <c:v>5.5</c:v>
                </c:pt>
                <c:pt idx="6">
                  <c:v>-37.9</c:v>
                </c:pt>
                <c:pt idx="7">
                  <c:v>-19.7</c:v>
                </c:pt>
                <c:pt idx="8">
                  <c:v>-6.4</c:v>
                </c:pt>
                <c:pt idx="9">
                  <c:v>-4.5</c:v>
                </c:pt>
                <c:pt idx="10">
                  <c:v>9.8000000000000007</c:v>
                </c:pt>
              </c:numCache>
            </c:numRef>
          </c:val>
          <c:extLst xmlns:c16r2="http://schemas.microsoft.com/office/drawing/2015/06/chart">
            <c:ext xmlns:c16="http://schemas.microsoft.com/office/drawing/2014/chart" uri="{C3380CC4-5D6E-409C-BE32-E72D297353CC}">
              <c16:uniqueId val="{00000002-4A99-4655-AC5D-5E82FA2DF4D3}"/>
            </c:ext>
          </c:extLst>
        </c:ser>
        <c:ser>
          <c:idx val="3"/>
          <c:order val="3"/>
          <c:tx>
            <c:strRef>
              <c:f>Лист1!$A$5</c:f>
              <c:strCache>
                <c:ptCount val="1"/>
                <c:pt idx="0">
                  <c:v>Псков </c:v>
                </c:pt>
              </c:strCache>
            </c:strRef>
          </c:tx>
          <c:spPr>
            <a:ln w="28575" cap="sq">
              <a:solidFill>
                <a:schemeClr val="accent4"/>
              </a:solidFill>
              <a:round/>
            </a:ln>
            <a:effectLst/>
          </c:spPr>
          <c:marker>
            <c:symbol val="triangle"/>
            <c:size val="5"/>
            <c:spPr>
              <a:solidFill>
                <a:schemeClr val="accent4"/>
              </a:solidFill>
              <a:ln w="9525">
                <a:solidFill>
                  <a:schemeClr val="accent4"/>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Лист1!$B$5:$L$5</c:f>
              <c:numCache>
                <c:formatCode>General</c:formatCode>
                <c:ptCount val="11"/>
                <c:pt idx="0">
                  <c:v>85</c:v>
                </c:pt>
                <c:pt idx="1">
                  <c:v>128.69999999999999</c:v>
                </c:pt>
                <c:pt idx="2">
                  <c:v>44.7</c:v>
                </c:pt>
                <c:pt idx="3">
                  <c:v>56.1</c:v>
                </c:pt>
                <c:pt idx="4">
                  <c:v>32.800000000000004</c:v>
                </c:pt>
                <c:pt idx="5">
                  <c:v>77.8</c:v>
                </c:pt>
                <c:pt idx="6">
                  <c:v>52.1</c:v>
                </c:pt>
                <c:pt idx="7">
                  <c:v>4.9000000000000004</c:v>
                </c:pt>
                <c:pt idx="8">
                  <c:v>39.200000000000003</c:v>
                </c:pt>
                <c:pt idx="9">
                  <c:v>12.4</c:v>
                </c:pt>
                <c:pt idx="10">
                  <c:v>60.4</c:v>
                </c:pt>
              </c:numCache>
            </c:numRef>
          </c:val>
          <c:extLst xmlns:c16r2="http://schemas.microsoft.com/office/drawing/2015/06/chart">
            <c:ext xmlns:c16="http://schemas.microsoft.com/office/drawing/2014/chart" uri="{C3380CC4-5D6E-409C-BE32-E72D297353CC}">
              <c16:uniqueId val="{00000003-4A99-4655-AC5D-5E82FA2DF4D3}"/>
            </c:ext>
          </c:extLst>
        </c:ser>
        <c:ser>
          <c:idx val="4"/>
          <c:order val="4"/>
          <c:tx>
            <c:strRef>
              <c:f>Лист1!$A$6</c:f>
              <c:strCache>
                <c:ptCount val="1"/>
                <c:pt idx="0">
                  <c:v>Петрозаводск </c:v>
                </c:pt>
              </c:strCache>
            </c:strRef>
          </c:tx>
          <c:spPr>
            <a:ln w="28575" cap="rnd">
              <a:solidFill>
                <a:schemeClr val="accent5"/>
              </a:solidFill>
              <a:round/>
            </a:ln>
            <a:effectLst/>
          </c:spPr>
          <c:marker>
            <c:symbol val="star"/>
            <c:size val="5"/>
            <c:spPr>
              <a:noFill/>
              <a:ln w="9525">
                <a:solidFill>
                  <a:schemeClr val="accent5"/>
                </a:solidFill>
              </a:ln>
              <a:effectLst/>
            </c:spPr>
          </c:marker>
          <c:cat>
            <c:strRef>
              <c:f>Лист1!$B$1:$L$1</c:f>
              <c:strCache>
                <c:ptCount val="11"/>
                <c:pt idx="0">
                  <c:v>2011</c:v>
                </c:pt>
                <c:pt idx="1">
                  <c:v>2012</c:v>
                </c:pt>
                <c:pt idx="2">
                  <c:v>2013</c:v>
                </c:pt>
                <c:pt idx="3">
                  <c:v>2014</c:v>
                </c:pt>
                <c:pt idx="4">
                  <c:v>2015</c:v>
                </c:pt>
                <c:pt idx="5">
                  <c:v>2016</c:v>
                </c:pt>
                <c:pt idx="6">
                  <c:v>2017</c:v>
                </c:pt>
                <c:pt idx="7">
                  <c:v>2018</c:v>
                </c:pt>
                <c:pt idx="8">
                  <c:v>2019</c:v>
                </c:pt>
                <c:pt idx="9">
                  <c:v>2020</c:v>
                </c:pt>
                <c:pt idx="10">
                  <c:v>2021</c:v>
                </c:pt>
              </c:strCache>
            </c:strRef>
          </c:cat>
          <c:val>
            <c:numRef>
              <c:f>Лист1!$B$6:$L$6</c:f>
              <c:numCache>
                <c:formatCode>General</c:formatCode>
                <c:ptCount val="11"/>
                <c:pt idx="0">
                  <c:v>124</c:v>
                </c:pt>
                <c:pt idx="1">
                  <c:v>142.9</c:v>
                </c:pt>
                <c:pt idx="2">
                  <c:v>120.1</c:v>
                </c:pt>
                <c:pt idx="3">
                  <c:v>117.8</c:v>
                </c:pt>
                <c:pt idx="4">
                  <c:v>56.9</c:v>
                </c:pt>
                <c:pt idx="5">
                  <c:v>34.4</c:v>
                </c:pt>
                <c:pt idx="6">
                  <c:v>27.4</c:v>
                </c:pt>
                <c:pt idx="7">
                  <c:v>44.1</c:v>
                </c:pt>
                <c:pt idx="8">
                  <c:v>47.3</c:v>
                </c:pt>
                <c:pt idx="9">
                  <c:v>30.7</c:v>
                </c:pt>
                <c:pt idx="10">
                  <c:v>83.1</c:v>
                </c:pt>
              </c:numCache>
            </c:numRef>
          </c:val>
          <c:extLst xmlns:c16r2="http://schemas.microsoft.com/office/drawing/2015/06/chart">
            <c:ext xmlns:c16="http://schemas.microsoft.com/office/drawing/2014/chart" uri="{C3380CC4-5D6E-409C-BE32-E72D297353CC}">
              <c16:uniqueId val="{00000004-4A99-4655-AC5D-5E82FA2DF4D3}"/>
            </c:ext>
          </c:extLst>
        </c:ser>
        <c:marker val="1"/>
        <c:axId val="97359360"/>
        <c:axId val="98806400"/>
      </c:lineChart>
      <c:catAx>
        <c:axId val="97359360"/>
        <c:scaling>
          <c:orientation val="minMax"/>
        </c:scaling>
        <c:axPos val="b"/>
        <c:numFmt formatCode="General" sourceLinked="1"/>
        <c:maj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8806400"/>
        <c:crosses val="autoZero"/>
        <c:auto val="1"/>
        <c:lblAlgn val="ctr"/>
        <c:lblOffset val="100"/>
      </c:catAx>
      <c:valAx>
        <c:axId val="98806400"/>
        <c:scaling>
          <c:orientation val="minMax"/>
          <c:max val="160"/>
          <c:min val="-6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solidFill>
              <a:schemeClr val="accent1"/>
            </a:solid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7359360"/>
        <c:crosses val="autoZero"/>
        <c:crossBetween val="between"/>
        <c:majorUnit val="20"/>
      </c:valAx>
      <c:spPr>
        <a:noFill/>
        <a:ln>
          <a:noFill/>
        </a:ln>
        <a:effectLst/>
      </c:spPr>
    </c:plotArea>
    <c:legend>
      <c:legendPos val="b"/>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829709719120925E-2"/>
          <c:y val="7.8636959370904327E-2"/>
          <c:w val="0.91571613249836303"/>
          <c:h val="0.69547846313665851"/>
        </c:manualLayout>
      </c:layout>
      <c:barChart>
        <c:barDir val="col"/>
        <c:grouping val="clustered"/>
        <c:ser>
          <c:idx val="0"/>
          <c:order val="0"/>
          <c:tx>
            <c:strRef>
              <c:f>Лист1!$B$1</c:f>
              <c:strCache>
                <c:ptCount val="1"/>
                <c:pt idx="0">
                  <c:v>2011</c:v>
                </c:pt>
              </c:strCache>
            </c:strRef>
          </c:tx>
          <c:spPr>
            <a:solidFill>
              <a:schemeClr val="accent1"/>
            </a:solidFill>
            <a:ln>
              <a:noFill/>
            </a:ln>
            <a:effectLst/>
          </c:spPr>
          <c:dLbls>
            <c:dLbl>
              <c:idx val="0"/>
              <c:layout>
                <c:manualLayout>
                  <c:x val="-1.0689470871191877E-2"/>
                  <c:y val="-1.2128288930635661E-1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79D8-4889-90D6-AB7A3FE684BC}"/>
                </c:ext>
              </c:extLst>
            </c:dLbl>
            <c:dLbl>
              <c:idx val="1"/>
              <c:layout>
                <c:manualLayout>
                  <c:x val="0"/>
                  <c:y val="1.05848107965070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79D8-4889-90D6-AB7A3FE684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Лист1!$B$2:$B$6</c:f>
              <c:numCache>
                <c:formatCode>General</c:formatCode>
                <c:ptCount val="5"/>
                <c:pt idx="0">
                  <c:v>15.6</c:v>
                </c:pt>
                <c:pt idx="1">
                  <c:v>16.600000000000001</c:v>
                </c:pt>
                <c:pt idx="2">
                  <c:v>16.3</c:v>
                </c:pt>
                <c:pt idx="3">
                  <c:v>15.2</c:v>
                </c:pt>
                <c:pt idx="4">
                  <c:v>14.8</c:v>
                </c:pt>
              </c:numCache>
            </c:numRef>
          </c:val>
          <c:extLst xmlns:c16r2="http://schemas.microsoft.com/office/drawing/2015/06/chart">
            <c:ext xmlns:c16="http://schemas.microsoft.com/office/drawing/2014/chart" uri="{C3380CC4-5D6E-409C-BE32-E72D297353CC}">
              <c16:uniqueId val="{00000000-7EB4-45F9-8F7C-7F35F2C46792}"/>
            </c:ext>
          </c:extLst>
        </c:ser>
        <c:ser>
          <c:idx val="1"/>
          <c:order val="1"/>
          <c:tx>
            <c:strRef>
              <c:f>Лист1!$C$1</c:f>
              <c:strCache>
                <c:ptCount val="1"/>
                <c:pt idx="0">
                  <c:v>2018</c:v>
                </c:pt>
              </c:strCache>
            </c:strRef>
          </c:tx>
          <c:spPr>
            <a:solidFill>
              <a:srgbClr val="C00000"/>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Лист1!$C$2:$C$6</c:f>
              <c:numCache>
                <c:formatCode>General</c:formatCode>
                <c:ptCount val="5"/>
                <c:pt idx="0">
                  <c:v>17.3</c:v>
                </c:pt>
                <c:pt idx="1">
                  <c:v>19.8</c:v>
                </c:pt>
                <c:pt idx="2">
                  <c:v>20.2</c:v>
                </c:pt>
                <c:pt idx="3">
                  <c:v>18.2</c:v>
                </c:pt>
                <c:pt idx="4">
                  <c:v>17.899999999999999</c:v>
                </c:pt>
              </c:numCache>
            </c:numRef>
          </c:val>
          <c:extLst xmlns:c16r2="http://schemas.microsoft.com/office/drawing/2015/06/chart">
            <c:ext xmlns:c16="http://schemas.microsoft.com/office/drawing/2014/chart" uri="{C3380CC4-5D6E-409C-BE32-E72D297353CC}">
              <c16:uniqueId val="{00000002-79D8-4889-90D6-AB7A3FE684BC}"/>
            </c:ext>
          </c:extLst>
        </c:ser>
        <c:ser>
          <c:idx val="2"/>
          <c:order val="2"/>
          <c:tx>
            <c:strRef>
              <c:f>Лист1!$D$1</c:f>
              <c:strCache>
                <c:ptCount val="1"/>
                <c:pt idx="0">
                  <c:v>2021</c:v>
                </c:pt>
              </c:strCache>
            </c:strRef>
          </c:tx>
          <c:spPr>
            <a:solidFill>
              <a:schemeClr val="accent3"/>
            </a:solidFill>
            <a:ln>
              <a:noFill/>
            </a:ln>
            <a:effectLst/>
          </c:spPr>
          <c:dLbls>
            <c:dLbl>
              <c:idx val="3"/>
              <c:layout>
                <c:manualLayout>
                  <c:x val="2.003300076089841E-3"/>
                  <c:y val="1.5877132232275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79D8-4889-90D6-AB7A3FE684BC}"/>
                </c:ext>
              </c:extLst>
            </c:dLbl>
            <c:dLbl>
              <c:idx val="4"/>
              <c:layout>
                <c:manualLayout>
                  <c:x val="2.0369847905818018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79D8-4889-90D6-AB7A3FE684B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Лист1!$D$2:$D$6</c:f>
              <c:numCache>
                <c:formatCode>General</c:formatCode>
                <c:ptCount val="5"/>
                <c:pt idx="0">
                  <c:v>16.7</c:v>
                </c:pt>
                <c:pt idx="1">
                  <c:v>19.8</c:v>
                </c:pt>
                <c:pt idx="2">
                  <c:v>20.5</c:v>
                </c:pt>
                <c:pt idx="3">
                  <c:v>18.5</c:v>
                </c:pt>
                <c:pt idx="4">
                  <c:v>18.3</c:v>
                </c:pt>
              </c:numCache>
            </c:numRef>
          </c:val>
          <c:extLst xmlns:c16r2="http://schemas.microsoft.com/office/drawing/2015/06/chart">
            <c:ext xmlns:c16="http://schemas.microsoft.com/office/drawing/2014/chart" uri="{C3380CC4-5D6E-409C-BE32-E72D297353CC}">
              <c16:uniqueId val="{00000005-79D8-4889-90D6-AB7A3FE684BC}"/>
            </c:ext>
          </c:extLst>
        </c:ser>
        <c:gapWidth val="136"/>
        <c:overlap val="-19"/>
        <c:axId val="114009216"/>
        <c:axId val="114010752"/>
      </c:barChart>
      <c:catAx>
        <c:axId val="11400921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4010752"/>
        <c:crosses val="autoZero"/>
        <c:auto val="1"/>
        <c:lblAlgn val="ctr"/>
        <c:lblOffset val="100"/>
      </c:catAx>
      <c:valAx>
        <c:axId val="114010752"/>
        <c:scaling>
          <c:orientation val="minMax"/>
          <c:max val="22"/>
          <c:min val="1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4009216"/>
        <c:crosses val="autoZero"/>
        <c:crossBetween val="between"/>
      </c:valAx>
      <c:spPr>
        <a:noFill/>
        <a:ln>
          <a:noFill/>
        </a:ln>
        <a:effectLst/>
      </c:spPr>
    </c:plotArea>
    <c:legend>
      <c:legendPos val="b"/>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829709719120925E-2"/>
          <c:y val="7.8636959370904327E-2"/>
          <c:w val="0.91571613249836303"/>
          <c:h val="0.69547846313665851"/>
        </c:manualLayout>
      </c:layout>
      <c:barChart>
        <c:barDir val="col"/>
        <c:grouping val="clustered"/>
        <c:ser>
          <c:idx val="0"/>
          <c:order val="0"/>
          <c:tx>
            <c:strRef>
              <c:f>Лист1!$B$1</c:f>
              <c:strCache>
                <c:ptCount val="1"/>
                <c:pt idx="0">
                  <c:v>2011</c:v>
                </c:pt>
              </c:strCache>
            </c:strRef>
          </c:tx>
          <c:spPr>
            <a:solidFill>
              <a:schemeClr val="accent1"/>
            </a:solidFill>
            <a:ln>
              <a:noFill/>
            </a:ln>
            <a:effectLst/>
          </c:spPr>
          <c:dLbls>
            <c:dLbl>
              <c:idx val="0"/>
              <c:layout>
                <c:manualLayout>
                  <c:x val="-1.0689470871191877E-2"/>
                  <c:y val="-1.2128288930635661E-17"/>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B99C-4911-9268-6A72792099DA}"/>
                </c:ext>
              </c:extLst>
            </c:dLbl>
            <c:dLbl>
              <c:idx val="1"/>
              <c:layout>
                <c:manualLayout>
                  <c:x val="0"/>
                  <c:y val="1.05848107965070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99C-4911-9268-6A72792099D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Лист1!$B$2:$B$6</c:f>
              <c:numCache>
                <c:formatCode>General</c:formatCode>
                <c:ptCount val="5"/>
                <c:pt idx="0">
                  <c:v>22.3</c:v>
                </c:pt>
                <c:pt idx="1">
                  <c:v>21.4</c:v>
                </c:pt>
                <c:pt idx="2">
                  <c:v>21</c:v>
                </c:pt>
                <c:pt idx="3">
                  <c:v>22.6</c:v>
                </c:pt>
                <c:pt idx="4">
                  <c:v>23</c:v>
                </c:pt>
              </c:numCache>
            </c:numRef>
          </c:val>
          <c:extLst xmlns:c16r2="http://schemas.microsoft.com/office/drawing/2015/06/chart">
            <c:ext xmlns:c16="http://schemas.microsoft.com/office/drawing/2014/chart" uri="{C3380CC4-5D6E-409C-BE32-E72D297353CC}">
              <c16:uniqueId val="{00000000-7EB4-45F9-8F7C-7F35F2C46792}"/>
            </c:ext>
          </c:extLst>
        </c:ser>
        <c:ser>
          <c:idx val="1"/>
          <c:order val="1"/>
          <c:tx>
            <c:strRef>
              <c:f>Лист1!$C$1</c:f>
              <c:strCache>
                <c:ptCount val="1"/>
                <c:pt idx="0">
                  <c:v>2018</c:v>
                </c:pt>
              </c:strCache>
            </c:strRef>
          </c:tx>
          <c:spPr>
            <a:solidFill>
              <a:srgbClr val="C00000"/>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Лист1!$C$2:$C$6</c:f>
              <c:numCache>
                <c:formatCode>General</c:formatCode>
                <c:ptCount val="5"/>
                <c:pt idx="0">
                  <c:v>24.7</c:v>
                </c:pt>
                <c:pt idx="1">
                  <c:v>24.2</c:v>
                </c:pt>
                <c:pt idx="2">
                  <c:v>23.8</c:v>
                </c:pt>
                <c:pt idx="3">
                  <c:v>24.6</c:v>
                </c:pt>
                <c:pt idx="4">
                  <c:v>25.4</c:v>
                </c:pt>
              </c:numCache>
            </c:numRef>
          </c:val>
          <c:extLst xmlns:c16r2="http://schemas.microsoft.com/office/drawing/2015/06/chart">
            <c:ext xmlns:c16="http://schemas.microsoft.com/office/drawing/2014/chart" uri="{C3380CC4-5D6E-409C-BE32-E72D297353CC}">
              <c16:uniqueId val="{00000002-B99C-4911-9268-6A72792099DA}"/>
            </c:ext>
          </c:extLst>
        </c:ser>
        <c:ser>
          <c:idx val="2"/>
          <c:order val="2"/>
          <c:tx>
            <c:strRef>
              <c:f>Лист1!$D$1</c:f>
              <c:strCache>
                <c:ptCount val="1"/>
                <c:pt idx="0">
                  <c:v>2021</c:v>
                </c:pt>
              </c:strCache>
            </c:strRef>
          </c:tx>
          <c:spPr>
            <a:solidFill>
              <a:schemeClr val="accent3"/>
            </a:solidFill>
            <a:ln>
              <a:noFill/>
            </a:ln>
            <a:effectLst/>
          </c:spPr>
          <c:dLbls>
            <c:dLbl>
              <c:idx val="3"/>
              <c:layout>
                <c:manualLayout>
                  <c:x val="2.003300076089841E-3"/>
                  <c:y val="1.5877132232275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B99C-4911-9268-6A72792099DA}"/>
                </c:ext>
              </c:extLst>
            </c:dLbl>
            <c:dLbl>
              <c:idx val="4"/>
              <c:layout>
                <c:manualLayout>
                  <c:x val="2.0369847905818018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B99C-4911-9268-6A72792099D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Лист1!$D$2:$D$6</c:f>
              <c:numCache>
                <c:formatCode>General</c:formatCode>
                <c:ptCount val="5"/>
                <c:pt idx="0">
                  <c:v>22.9</c:v>
                </c:pt>
                <c:pt idx="1">
                  <c:v>22.6</c:v>
                </c:pt>
                <c:pt idx="2">
                  <c:v>22.4</c:v>
                </c:pt>
                <c:pt idx="3">
                  <c:v>22.7</c:v>
                </c:pt>
                <c:pt idx="4">
                  <c:v>23.3</c:v>
                </c:pt>
              </c:numCache>
            </c:numRef>
          </c:val>
          <c:extLst xmlns:c16r2="http://schemas.microsoft.com/office/drawing/2015/06/chart">
            <c:ext xmlns:c16="http://schemas.microsoft.com/office/drawing/2014/chart" uri="{C3380CC4-5D6E-409C-BE32-E72D297353CC}">
              <c16:uniqueId val="{00000005-B99C-4911-9268-6A72792099DA}"/>
            </c:ext>
          </c:extLst>
        </c:ser>
        <c:gapWidth val="136"/>
        <c:overlap val="-19"/>
        <c:axId val="117545216"/>
        <c:axId val="117557120"/>
      </c:barChart>
      <c:catAx>
        <c:axId val="11754521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7557120"/>
        <c:crosses val="autoZero"/>
        <c:auto val="1"/>
        <c:lblAlgn val="ctr"/>
        <c:lblOffset val="100"/>
      </c:catAx>
      <c:valAx>
        <c:axId val="117557120"/>
        <c:scaling>
          <c:orientation val="minMax"/>
          <c:max val="26"/>
          <c:min val="16"/>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7545216"/>
        <c:crosses val="autoZero"/>
        <c:crossBetween val="between"/>
        <c:majorUnit val="2"/>
      </c:valAx>
      <c:spPr>
        <a:noFill/>
        <a:ln>
          <a:noFill/>
        </a:ln>
        <a:effectLst/>
      </c:spPr>
    </c:plotArea>
    <c:legend>
      <c:legendPos val="b"/>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829709719120925E-2"/>
          <c:y val="7.8636959370904327E-2"/>
          <c:w val="0.91571613249836303"/>
          <c:h val="0.69547846313665851"/>
        </c:manualLayout>
      </c:layout>
      <c:barChart>
        <c:barDir val="col"/>
        <c:grouping val="clustered"/>
        <c:ser>
          <c:idx val="0"/>
          <c:order val="0"/>
          <c:tx>
            <c:strRef>
              <c:f>Лист1!$B$1</c:f>
              <c:strCache>
                <c:ptCount val="1"/>
                <c:pt idx="0">
                  <c:v>2011</c:v>
                </c:pt>
              </c:strCache>
            </c:strRef>
          </c:tx>
          <c:spPr>
            <a:solidFill>
              <a:schemeClr val="accent1"/>
            </a:solidFill>
            <a:ln>
              <a:noFill/>
            </a:ln>
            <a:effectLst/>
          </c:spPr>
          <c:dLbls>
            <c:dLbl>
              <c:idx val="0"/>
              <c:layout>
                <c:manualLayout>
                  <c:x val="4.5113579043661927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F97-4F50-85C8-3CC9CAA6D915}"/>
                </c:ext>
              </c:extLst>
            </c:dLbl>
            <c:dLbl>
              <c:idx val="1"/>
              <c:layout>
                <c:manualLayout>
                  <c:x val="0"/>
                  <c:y val="1.05848107965070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F97-4F50-85C8-3CC9CAA6D91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Лист1!$B$2:$B$6</c:f>
              <c:numCache>
                <c:formatCode>General</c:formatCode>
                <c:ptCount val="5"/>
                <c:pt idx="0">
                  <c:v>62.1</c:v>
                </c:pt>
                <c:pt idx="1">
                  <c:v>62</c:v>
                </c:pt>
                <c:pt idx="2">
                  <c:v>62.7</c:v>
                </c:pt>
                <c:pt idx="3">
                  <c:v>62.2</c:v>
                </c:pt>
                <c:pt idx="4">
                  <c:v>62.2</c:v>
                </c:pt>
              </c:numCache>
            </c:numRef>
          </c:val>
          <c:extLst xmlns:c16r2="http://schemas.microsoft.com/office/drawing/2015/06/chart">
            <c:ext xmlns:c16="http://schemas.microsoft.com/office/drawing/2014/chart" uri="{C3380CC4-5D6E-409C-BE32-E72D297353CC}">
              <c16:uniqueId val="{00000000-7EB4-45F9-8F7C-7F35F2C46792}"/>
            </c:ext>
          </c:extLst>
        </c:ser>
        <c:ser>
          <c:idx val="1"/>
          <c:order val="1"/>
          <c:tx>
            <c:strRef>
              <c:f>Лист1!$C$1</c:f>
              <c:strCache>
                <c:ptCount val="1"/>
                <c:pt idx="0">
                  <c:v>2018</c:v>
                </c:pt>
              </c:strCache>
            </c:strRef>
          </c:tx>
          <c:spPr>
            <a:solidFill>
              <a:srgbClr val="C00000"/>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Лист1!$C$2:$C$6</c:f>
              <c:numCache>
                <c:formatCode>General</c:formatCode>
                <c:ptCount val="5"/>
                <c:pt idx="0">
                  <c:v>58</c:v>
                </c:pt>
                <c:pt idx="1">
                  <c:v>56</c:v>
                </c:pt>
                <c:pt idx="2">
                  <c:v>55.9</c:v>
                </c:pt>
                <c:pt idx="3">
                  <c:v>57.2</c:v>
                </c:pt>
                <c:pt idx="4">
                  <c:v>56.7</c:v>
                </c:pt>
              </c:numCache>
            </c:numRef>
          </c:val>
          <c:extLst xmlns:c16r2="http://schemas.microsoft.com/office/drawing/2015/06/chart">
            <c:ext xmlns:c16="http://schemas.microsoft.com/office/drawing/2014/chart" uri="{C3380CC4-5D6E-409C-BE32-E72D297353CC}">
              <c16:uniqueId val="{00000002-6F97-4F50-85C8-3CC9CAA6D915}"/>
            </c:ext>
          </c:extLst>
        </c:ser>
        <c:ser>
          <c:idx val="2"/>
          <c:order val="2"/>
          <c:tx>
            <c:strRef>
              <c:f>Лист1!$D$1</c:f>
              <c:strCache>
                <c:ptCount val="1"/>
                <c:pt idx="0">
                  <c:v>2021</c:v>
                </c:pt>
              </c:strCache>
            </c:strRef>
          </c:tx>
          <c:spPr>
            <a:solidFill>
              <a:schemeClr val="accent3"/>
            </a:solidFill>
            <a:ln>
              <a:noFill/>
            </a:ln>
            <a:effectLst/>
          </c:spPr>
          <c:dLbls>
            <c:dLbl>
              <c:idx val="3"/>
              <c:layout>
                <c:manualLayout>
                  <c:x val="2.003300076089841E-3"/>
                  <c:y val="1.5877132232275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F97-4F50-85C8-3CC9CAA6D915}"/>
                </c:ext>
              </c:extLst>
            </c:dLbl>
            <c:dLbl>
              <c:idx val="4"/>
              <c:layout>
                <c:manualLayout>
                  <c:x val="2.0369847905818018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6F97-4F50-85C8-3CC9CAA6D91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Лист1!$D$2:$D$6</c:f>
              <c:numCache>
                <c:formatCode>General</c:formatCode>
                <c:ptCount val="5"/>
                <c:pt idx="0">
                  <c:v>60.4</c:v>
                </c:pt>
                <c:pt idx="1">
                  <c:v>57.6</c:v>
                </c:pt>
                <c:pt idx="2">
                  <c:v>57.2</c:v>
                </c:pt>
                <c:pt idx="3">
                  <c:v>58.8</c:v>
                </c:pt>
                <c:pt idx="4">
                  <c:v>58.3</c:v>
                </c:pt>
              </c:numCache>
            </c:numRef>
          </c:val>
          <c:extLst xmlns:c16r2="http://schemas.microsoft.com/office/drawing/2015/06/chart">
            <c:ext xmlns:c16="http://schemas.microsoft.com/office/drawing/2014/chart" uri="{C3380CC4-5D6E-409C-BE32-E72D297353CC}">
              <c16:uniqueId val="{00000005-6F97-4F50-85C8-3CC9CAA6D915}"/>
            </c:ext>
          </c:extLst>
        </c:ser>
        <c:gapWidth val="136"/>
        <c:overlap val="-19"/>
        <c:axId val="124510208"/>
        <c:axId val="124512128"/>
      </c:barChart>
      <c:catAx>
        <c:axId val="12451020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24512128"/>
        <c:crosses val="autoZero"/>
        <c:auto val="1"/>
        <c:lblAlgn val="ctr"/>
        <c:lblOffset val="100"/>
      </c:catAx>
      <c:valAx>
        <c:axId val="124512128"/>
        <c:scaling>
          <c:orientation val="minMax"/>
          <c:max val="64"/>
          <c:min val="50"/>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24510208"/>
        <c:crosses val="autoZero"/>
        <c:crossBetween val="between"/>
        <c:majorUnit val="2"/>
        <c:minorUnit val="2"/>
      </c:valAx>
      <c:spPr>
        <a:noFill/>
        <a:ln>
          <a:noFill/>
        </a:ln>
        <a:effectLst/>
      </c:spPr>
    </c:plotArea>
    <c:legend>
      <c:legendPos val="b"/>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6.0829709719120925E-2"/>
          <c:y val="7.8636959370904327E-2"/>
          <c:w val="0.91571613249836303"/>
          <c:h val="0.69547846313665851"/>
        </c:manualLayout>
      </c:layout>
      <c:barChart>
        <c:barDir val="bar"/>
        <c:grouping val="clustered"/>
        <c:ser>
          <c:idx val="0"/>
          <c:order val="0"/>
          <c:tx>
            <c:strRef>
              <c:f>Лист1!$B$1</c:f>
              <c:strCache>
                <c:ptCount val="1"/>
                <c:pt idx="0">
                  <c:v>2011</c:v>
                </c:pt>
              </c:strCache>
            </c:strRef>
          </c:tx>
          <c:spPr>
            <a:solidFill>
              <a:schemeClr val="accent1"/>
            </a:solidFill>
            <a:ln>
              <a:noFill/>
            </a:ln>
            <a:effectLst/>
          </c:spPr>
          <c:dLbls>
            <c:dLbl>
              <c:idx val="0"/>
              <c:layout>
                <c:manualLayout>
                  <c:x val="4.5113579043661927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D4E-4CB5-B95D-FD3D8A5A592B}"/>
                </c:ext>
              </c:extLst>
            </c:dLbl>
            <c:dLbl>
              <c:idx val="1"/>
              <c:layout>
                <c:manualLayout>
                  <c:x val="0"/>
                  <c:y val="1.058481079650703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D4E-4CB5-B95D-FD3D8A5A59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Лист1!$B$2:$B$6</c:f>
              <c:numCache>
                <c:formatCode>General</c:formatCode>
                <c:ptCount val="5"/>
                <c:pt idx="0">
                  <c:v>611</c:v>
                </c:pt>
                <c:pt idx="1">
                  <c:v>612</c:v>
                </c:pt>
                <c:pt idx="2">
                  <c:v>595</c:v>
                </c:pt>
                <c:pt idx="3">
                  <c:v>607</c:v>
                </c:pt>
                <c:pt idx="4">
                  <c:v>609</c:v>
                </c:pt>
              </c:numCache>
            </c:numRef>
          </c:val>
          <c:extLst xmlns:c16r2="http://schemas.microsoft.com/office/drawing/2015/06/chart">
            <c:ext xmlns:c16="http://schemas.microsoft.com/office/drawing/2014/chart" uri="{C3380CC4-5D6E-409C-BE32-E72D297353CC}">
              <c16:uniqueId val="{00000000-7EB4-45F9-8F7C-7F35F2C46792}"/>
            </c:ext>
          </c:extLst>
        </c:ser>
        <c:ser>
          <c:idx val="1"/>
          <c:order val="1"/>
          <c:tx>
            <c:strRef>
              <c:f>Лист1!$C$1</c:f>
              <c:strCache>
                <c:ptCount val="1"/>
                <c:pt idx="0">
                  <c:v>2021</c:v>
                </c:pt>
              </c:strCache>
            </c:strRef>
          </c:tx>
          <c:spPr>
            <a:solidFill>
              <a:schemeClr val="bg1">
                <a:lumMod val="65000"/>
              </a:schemeClr>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Архангельск</c:v>
                </c:pt>
                <c:pt idx="1">
                  <c:v>Череповец</c:v>
                </c:pt>
                <c:pt idx="2">
                  <c:v>Вологда</c:v>
                </c:pt>
                <c:pt idx="3">
                  <c:v>Петрозаводск</c:v>
                </c:pt>
                <c:pt idx="4">
                  <c:v>Псков</c:v>
                </c:pt>
              </c:strCache>
            </c:strRef>
          </c:cat>
          <c:val>
            <c:numRef>
              <c:f>Лист1!$C$2:$C$6</c:f>
              <c:numCache>
                <c:formatCode>General</c:formatCode>
                <c:ptCount val="5"/>
                <c:pt idx="0">
                  <c:v>656</c:v>
                </c:pt>
                <c:pt idx="1">
                  <c:v>736</c:v>
                </c:pt>
                <c:pt idx="2">
                  <c:v>748</c:v>
                </c:pt>
                <c:pt idx="3">
                  <c:v>699</c:v>
                </c:pt>
                <c:pt idx="4">
                  <c:v>714</c:v>
                </c:pt>
              </c:numCache>
            </c:numRef>
          </c:val>
          <c:extLst xmlns:c16r2="http://schemas.microsoft.com/office/drawing/2015/06/chart">
            <c:ext xmlns:c16="http://schemas.microsoft.com/office/drawing/2014/chart" uri="{C3380CC4-5D6E-409C-BE32-E72D297353CC}">
              <c16:uniqueId val="{00000002-1D4E-4CB5-B95D-FD3D8A5A592B}"/>
            </c:ext>
          </c:extLst>
        </c:ser>
        <c:gapWidth val="136"/>
        <c:axId val="134778880"/>
        <c:axId val="134829568"/>
      </c:barChart>
      <c:catAx>
        <c:axId val="134778880"/>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4829568"/>
        <c:crosses val="autoZero"/>
        <c:auto val="1"/>
        <c:lblAlgn val="ctr"/>
        <c:lblOffset val="100"/>
      </c:catAx>
      <c:valAx>
        <c:axId val="134829568"/>
        <c:scaling>
          <c:orientation val="minMax"/>
          <c:max val="800"/>
          <c:min val="400"/>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34778880"/>
        <c:crosses val="autoZero"/>
        <c:crossBetween val="between"/>
        <c:majorUnit val="50"/>
        <c:minorUnit val="50"/>
      </c:valAx>
      <c:spPr>
        <a:noFill/>
        <a:ln>
          <a:noFill/>
        </a:ln>
        <a:effectLst/>
      </c:spPr>
    </c:plotArea>
    <c:legend>
      <c:legendPos val="b"/>
      <c:layout>
        <c:manualLayout>
          <c:xMode val="edge"/>
          <c:yMode val="edge"/>
          <c:x val="0.42755221558217282"/>
          <c:y val="0.88220303107272857"/>
          <c:w val="0.14055246351535064"/>
          <c:h val="5.6865069285694084E-2"/>
        </c:manualLayout>
      </c:layout>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575523998397375"/>
          <c:y val="5.78245579255387E-2"/>
          <c:w val="0.8571690088664401"/>
          <c:h val="0.80902426800610361"/>
        </c:manualLayout>
      </c:layout>
      <c:barChart>
        <c:barDir val="col"/>
        <c:grouping val="clustered"/>
        <c:ser>
          <c:idx val="0"/>
          <c:order val="0"/>
          <c:spPr>
            <a:solidFill>
              <a:srgbClr val="9999FF"/>
            </a:solidFill>
            <a:ln w="12700">
              <a:solidFill>
                <a:srgbClr val="000000"/>
              </a:solidFill>
              <a:prstDash val="solid"/>
            </a:ln>
          </c:spPr>
          <c:dLbls>
            <c:spPr>
              <a:noFill/>
              <a:ln w="25400">
                <a:noFill/>
              </a:ln>
            </c:spPr>
            <c:showVal val="1"/>
            <c:extLst xmlns:c16r2="http://schemas.microsoft.com/office/drawing/2015/06/chart">
              <c:ext xmlns:c15="http://schemas.microsoft.com/office/drawing/2012/chart" uri="{CE6537A1-D6FC-4f65-9D91-7224C49458BB}">
                <c15:showLeaderLines val="0"/>
              </c:ext>
            </c:extLst>
          </c:dLbls>
          <c:cat>
            <c:strRef>
              <c:f>Лист1!$A$1:$A$5</c:f>
              <c:strCache>
                <c:ptCount val="5"/>
                <c:pt idx="0">
                  <c:v>Псков</c:v>
                </c:pt>
                <c:pt idx="1">
                  <c:v>Петрозаводск</c:v>
                </c:pt>
                <c:pt idx="2">
                  <c:v>Архангельск</c:v>
                </c:pt>
                <c:pt idx="3">
                  <c:v>Вологда</c:v>
                </c:pt>
                <c:pt idx="4">
                  <c:v>Череповец</c:v>
                </c:pt>
              </c:strCache>
            </c:strRef>
          </c:cat>
          <c:val>
            <c:numRef>
              <c:f>Лист1!$B$1:$B$5</c:f>
              <c:numCache>
                <c:formatCode>General</c:formatCode>
                <c:ptCount val="5"/>
                <c:pt idx="0">
                  <c:v>39.700000000000003</c:v>
                </c:pt>
                <c:pt idx="1">
                  <c:v>42.2</c:v>
                </c:pt>
                <c:pt idx="2">
                  <c:v>73.400000000000006</c:v>
                </c:pt>
                <c:pt idx="3">
                  <c:v>95.7</c:v>
                </c:pt>
                <c:pt idx="4">
                  <c:v>1041.8</c:v>
                </c:pt>
              </c:numCache>
            </c:numRef>
          </c:val>
          <c:extLst xmlns:c16r2="http://schemas.microsoft.com/office/drawing/2015/06/chart">
            <c:ext xmlns:c16="http://schemas.microsoft.com/office/drawing/2014/chart" uri="{C3380CC4-5D6E-409C-BE32-E72D297353CC}">
              <c16:uniqueId val="{00000000-AC95-46A2-A309-D9AE205E21B5}"/>
            </c:ext>
          </c:extLst>
        </c:ser>
        <c:dLbls>
          <c:showVal val="1"/>
        </c:dLbls>
        <c:axId val="135158784"/>
        <c:axId val="138876032"/>
      </c:barChart>
      <c:catAx>
        <c:axId val="135158784"/>
        <c:scaling>
          <c:orientation val="minMax"/>
        </c:scaling>
        <c:axPos val="b"/>
        <c:numFmt formatCode="General" sourceLinked="1"/>
        <c:tickLblPos val="nextTo"/>
        <c:spPr>
          <a:ln w="3175">
            <a:solidFill>
              <a:srgbClr val="000000"/>
            </a:solidFill>
            <a:prstDash val="solid"/>
          </a:ln>
        </c:spPr>
        <c:txPr>
          <a:bodyPr rot="0" vert="horz"/>
          <a:lstStyle/>
          <a:p>
            <a:pPr>
              <a:defRPr/>
            </a:pPr>
            <a:endParaRPr lang="ru-RU"/>
          </a:p>
        </c:txPr>
        <c:crossAx val="138876032"/>
        <c:crosses val="autoZero"/>
        <c:auto val="1"/>
        <c:lblAlgn val="ctr"/>
        <c:lblOffset val="100"/>
        <c:tickLblSkip val="1"/>
        <c:tickMarkSkip val="1"/>
      </c:catAx>
      <c:valAx>
        <c:axId val="138876032"/>
        <c:scaling>
          <c:orientation val="minMax"/>
        </c:scaling>
        <c:axPos val="l"/>
        <c:majorGridlines>
          <c:spPr>
            <a:ln w="3175">
              <a:solidFill>
                <a:schemeClr val="bg1">
                  <a:lumMod val="75000"/>
                </a:schemeClr>
              </a:solidFill>
              <a:prstDash val="solid"/>
            </a:ln>
          </c:spPr>
        </c:majorGridlines>
        <c:title>
          <c:tx>
            <c:rich>
              <a:bodyPr rot="-5400000" vert="horz"/>
              <a:lstStyle/>
              <a:p>
                <a:pPr algn="ctr">
                  <a:defRPr/>
                </a:pPr>
                <a:r>
                  <a:rPr lang="ru-RU"/>
                  <a:t>млрд руб.</a:t>
                </a:r>
              </a:p>
            </c:rich>
          </c:tx>
          <c:layout>
            <c:manualLayout>
              <c:xMode val="edge"/>
              <c:yMode val="edge"/>
              <c:x val="1.8050541516245505E-3"/>
              <c:y val="0.4038604305864885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ru-RU"/>
          </a:p>
        </c:txPr>
        <c:crossAx val="135158784"/>
        <c:crosses val="autoZero"/>
        <c:crossBetween val="between"/>
      </c:valAx>
      <c:spPr>
        <a:noFill/>
        <a:ln w="25400">
          <a:noFill/>
        </a:ln>
      </c:spPr>
    </c:plotArea>
    <c:plotVisOnly val="1"/>
    <c:dispBlanksAs val="gap"/>
  </c:chart>
  <c:spPr>
    <a:solidFill>
      <a:srgbClr val="FFFFFF"/>
    </a:solidFill>
    <a:ln w="3175">
      <a:noFill/>
      <a:prstDash val="solid"/>
    </a:ln>
  </c:spPr>
  <c:txPr>
    <a:bodyPr/>
    <a:lstStyle/>
    <a:p>
      <a:pPr>
        <a:defRPr sz="115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CC6AB-532D-419B-8A93-C9FF8D98B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4861</Words>
  <Characters>27712</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Vlasova</dc:creator>
  <cp:lastModifiedBy>User</cp:lastModifiedBy>
  <cp:revision>3</cp:revision>
  <cp:lastPrinted>2025-03-03T08:29:00Z</cp:lastPrinted>
  <dcterms:created xsi:type="dcterms:W3CDTF">2025-03-03T08:47:00Z</dcterms:created>
  <dcterms:modified xsi:type="dcterms:W3CDTF">2025-03-04T11:36:00Z</dcterms:modified>
</cp:coreProperties>
</file>